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4CE6" w14:textId="77777777" w:rsidR="006D06C7" w:rsidRPr="00965939" w:rsidRDefault="006D06C7" w:rsidP="0033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284" w:right="426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7D2C29B" w14:textId="77777777" w:rsidR="00CD5AEB" w:rsidRPr="003F5BF1" w:rsidRDefault="00F94EBC" w:rsidP="0033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284" w:right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5BF1">
        <w:rPr>
          <w:rFonts w:ascii="Times New Roman" w:hAnsi="Times New Roman" w:cs="Times New Roman"/>
          <w:b/>
          <w:sz w:val="32"/>
          <w:szCs w:val="32"/>
        </w:rPr>
        <w:t xml:space="preserve">НАСОКИ ЗА УЧАСТИЕ НА ОБЩИНИТЕ </w:t>
      </w:r>
    </w:p>
    <w:p w14:paraId="3CF7C64A" w14:textId="77777777" w:rsidR="00335186" w:rsidRDefault="00F94EBC" w:rsidP="0033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284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41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43B1C">
        <w:rPr>
          <w:rFonts w:ascii="Times New Roman" w:hAnsi="Times New Roman" w:cs="Times New Roman"/>
          <w:b/>
          <w:sz w:val="28"/>
          <w:szCs w:val="28"/>
        </w:rPr>
        <w:t>СЕДМАТА</w:t>
      </w:r>
      <w:r w:rsidR="003E70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ПРОЦЕДУРА</w:t>
      </w:r>
      <w:r w:rsidR="003571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B80B735" w14:textId="3B8542FD" w:rsidR="003571DA" w:rsidRDefault="003571DA" w:rsidP="0033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284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ПРИСЪЖДАНЕ НА ЕВРОПЕЙСКИ</w:t>
      </w:r>
      <w:r w:rsidR="00F94EBC" w:rsidRPr="00632415">
        <w:rPr>
          <w:rFonts w:ascii="Times New Roman" w:hAnsi="Times New Roman" w:cs="Times New Roman"/>
          <w:b/>
          <w:sz w:val="28"/>
          <w:szCs w:val="28"/>
        </w:rPr>
        <w:t xml:space="preserve"> ЕТИКЕТ ЗА ИНОВАЦ</w:t>
      </w:r>
      <w:r w:rsidR="00F94EBC">
        <w:rPr>
          <w:rFonts w:ascii="Times New Roman" w:hAnsi="Times New Roman" w:cs="Times New Roman"/>
          <w:b/>
          <w:sz w:val="28"/>
          <w:szCs w:val="28"/>
        </w:rPr>
        <w:t xml:space="preserve">ИИ И ДОБРО УПРАВЛЕНИЕ НА МЕСТНО </w:t>
      </w:r>
      <w:r w:rsidR="00F94EBC" w:rsidRPr="00632415">
        <w:rPr>
          <w:rFonts w:ascii="Times New Roman" w:hAnsi="Times New Roman" w:cs="Times New Roman"/>
          <w:b/>
          <w:sz w:val="28"/>
          <w:szCs w:val="28"/>
        </w:rPr>
        <w:t>НИВО</w:t>
      </w:r>
      <w:r w:rsidR="00F94E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7E4BBF" w14:textId="60462A60" w:rsidR="002B4CE9" w:rsidRDefault="003571DA" w:rsidP="0033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284" w:righ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43B1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F94EBC">
        <w:rPr>
          <w:rFonts w:ascii="Times New Roman" w:hAnsi="Times New Roman" w:cs="Times New Roman"/>
          <w:b/>
          <w:sz w:val="28"/>
          <w:szCs w:val="28"/>
        </w:rPr>
        <w:t>.</w:t>
      </w:r>
    </w:p>
    <w:p w14:paraId="7ED48095" w14:textId="77777777" w:rsidR="00335186" w:rsidRDefault="00335186" w:rsidP="00335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ind w:left="284" w:righ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F3DC4" w14:textId="77777777" w:rsidR="00825070" w:rsidRDefault="00825070" w:rsidP="00825070">
      <w:pPr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bg-BG"/>
        </w:rPr>
        <w:id w:val="-3801716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8514413" w14:textId="77777777" w:rsidR="00A57B26" w:rsidRPr="0010428D" w:rsidRDefault="00AE4BC6">
          <w:pPr>
            <w:pStyle w:val="TOCHeading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g-BG"/>
            </w:rPr>
          </w:pPr>
          <w:r w:rsidRPr="0010428D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bg-BG"/>
            </w:rPr>
            <w:t>СЪДЪРЖАНИЕ:</w:t>
          </w:r>
        </w:p>
        <w:p w14:paraId="00AD4567" w14:textId="77777777" w:rsidR="00AE4BC6" w:rsidRPr="00D76E54" w:rsidRDefault="00AE4BC6" w:rsidP="00D76E54">
          <w:pPr>
            <w:ind w:right="284"/>
            <w:rPr>
              <w:rFonts w:ascii="Times New Roman" w:hAnsi="Times New Roman" w:cs="Times New Roman"/>
              <w:sz w:val="24"/>
              <w:szCs w:val="24"/>
            </w:rPr>
          </w:pPr>
        </w:p>
        <w:p w14:paraId="5D37D252" w14:textId="7E9ABF00" w:rsidR="00B972FF" w:rsidRDefault="00A57B26">
          <w:pPr>
            <w:pStyle w:val="TOC1"/>
            <w:rPr>
              <w:rFonts w:eastAsiaTheme="minorEastAsia"/>
              <w:noProof/>
              <w:lang w:val="en-US"/>
            </w:rPr>
          </w:pPr>
          <w:r w:rsidRPr="00D76E54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D76E54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D76E54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58295720" w:history="1">
            <w:r w:rsidR="00B972FF"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УВОД</w:t>
            </w:r>
            <w:r w:rsidR="00B972FF">
              <w:rPr>
                <w:noProof/>
                <w:webHidden/>
              </w:rPr>
              <w:tab/>
            </w:r>
            <w:r w:rsidR="00B972FF">
              <w:rPr>
                <w:noProof/>
                <w:webHidden/>
              </w:rPr>
              <w:fldChar w:fldCharType="begin"/>
            </w:r>
            <w:r w:rsidR="00B972FF">
              <w:rPr>
                <w:noProof/>
                <w:webHidden/>
              </w:rPr>
              <w:instrText xml:space="preserve"> PAGEREF _Toc158295720 \h </w:instrText>
            </w:r>
            <w:r w:rsidR="00B972FF">
              <w:rPr>
                <w:noProof/>
                <w:webHidden/>
              </w:rPr>
            </w:r>
            <w:r w:rsidR="00B972FF">
              <w:rPr>
                <w:noProof/>
                <w:webHidden/>
              </w:rPr>
              <w:fldChar w:fldCharType="separate"/>
            </w:r>
            <w:r w:rsidR="00B972FF">
              <w:rPr>
                <w:noProof/>
                <w:webHidden/>
              </w:rPr>
              <w:t>2</w:t>
            </w:r>
            <w:r w:rsidR="00B972FF">
              <w:rPr>
                <w:noProof/>
                <w:webHidden/>
              </w:rPr>
              <w:fldChar w:fldCharType="end"/>
            </w:r>
          </w:hyperlink>
        </w:p>
        <w:p w14:paraId="418C6D07" w14:textId="3488F04F" w:rsidR="00B972FF" w:rsidRDefault="00B972FF">
          <w:pPr>
            <w:pStyle w:val="TOC1"/>
            <w:rPr>
              <w:rFonts w:eastAsiaTheme="minorEastAsia"/>
              <w:noProof/>
              <w:lang w:val="en-US"/>
            </w:rPr>
          </w:pPr>
          <w:hyperlink w:anchor="_Toc158295721" w:history="1"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1. Общи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_Toc158295721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F8C32" w14:textId="322488A7" w:rsidR="00B972FF" w:rsidRDefault="00B972FF">
          <w:pPr>
            <w:pStyle w:val="TOC1"/>
            <w:rPr>
              <w:rFonts w:eastAsiaTheme="minorEastAsia"/>
              <w:noProof/>
              <w:lang w:val="en-US"/>
            </w:rPr>
          </w:pPr>
          <w:hyperlink w:anchor="_Toc158295722" w:history="1"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2. Информационна кампания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_Toc158295722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22E28" w14:textId="3944709D" w:rsidR="00B972FF" w:rsidRDefault="00B972FF">
          <w:pPr>
            <w:pStyle w:val="TOC1"/>
            <w:rPr>
              <w:rFonts w:eastAsiaTheme="minorEastAsia"/>
              <w:noProof/>
              <w:lang w:val="en-US"/>
            </w:rPr>
          </w:pPr>
          <w:hyperlink w:anchor="_Toc158295723" w:history="1"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3. Организиране и провеждане на анкетни проучвания за прилагането на 12-те принципа за добро демократично управление в общините, подали заявление за участие в процедурата за присъждане на Европейски етикет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_Toc158295723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1A620" w14:textId="5B61A444" w:rsidR="00B972FF" w:rsidRDefault="00B972FF">
          <w:pPr>
            <w:pStyle w:val="TOC1"/>
            <w:rPr>
              <w:rFonts w:eastAsiaTheme="minorEastAsia"/>
              <w:noProof/>
              <w:lang w:val="en-US"/>
            </w:rPr>
          </w:pPr>
          <w:hyperlink w:anchor="_Toc158295724" w:history="1"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4. Кандидатстване на общините – задължителни изисквания и практически съвети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_Toc158295724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EDB31" w14:textId="3AB65392" w:rsidR="00B972FF" w:rsidRDefault="00B972FF">
          <w:pPr>
            <w:pStyle w:val="TOC1"/>
            <w:rPr>
              <w:rFonts w:eastAsiaTheme="minorEastAsia"/>
              <w:noProof/>
              <w:lang w:val="en-US"/>
            </w:rPr>
          </w:pPr>
          <w:hyperlink w:anchor="_Toc158295725" w:history="1">
            <w:r w:rsidRPr="00C53336">
              <w:rPr>
                <w:rStyle w:val="Hyperlink"/>
                <w:rFonts w:ascii="Times New Roman" w:eastAsia="Calibri" w:hAnsi="Times New Roman" w:cs="Times New Roman"/>
                <w:b/>
                <w:noProof/>
              </w:rPr>
              <w:t xml:space="preserve">5. </w:t>
            </w:r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Присъждане на Европейския етикет и значението му за общините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_Toc158295725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B97CE" w14:textId="7B8914F8" w:rsidR="00B972FF" w:rsidRDefault="00B972FF">
          <w:pPr>
            <w:pStyle w:val="TOC1"/>
            <w:rPr>
              <w:rFonts w:eastAsiaTheme="minorEastAsia"/>
              <w:noProof/>
              <w:lang w:val="en-US"/>
            </w:rPr>
          </w:pPr>
          <w:hyperlink w:anchor="_Toc158295726" w:history="1"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6. За повече инфо</w:t>
            </w:r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р</w:t>
            </w:r>
            <w:r w:rsidRPr="00C53336">
              <w:rPr>
                <w:rStyle w:val="Hyperlink"/>
                <w:rFonts w:ascii="Times New Roman" w:hAnsi="Times New Roman" w:cs="Times New Roman"/>
                <w:b/>
                <w:noProof/>
              </w:rPr>
              <w:t>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_Toc158295726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5FADC" w14:textId="6D1F1A10" w:rsidR="00A57B26" w:rsidRDefault="00A57B26" w:rsidP="00D76E54">
          <w:pPr>
            <w:ind w:right="284"/>
          </w:pPr>
          <w:r w:rsidRPr="00D76E5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B458FE7" w14:textId="77777777" w:rsidR="00A57B26" w:rsidRDefault="00A57B26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36AE83C9" w14:textId="77777777" w:rsidR="00A57B26" w:rsidRDefault="00A57B26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60027B07" w14:textId="77777777" w:rsidR="00D76E54" w:rsidRDefault="00D76E54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7CB9EF00" w14:textId="002FA310" w:rsidR="00D76E54" w:rsidRDefault="00D76E54" w:rsidP="00825070">
      <w:pPr>
        <w:rPr>
          <w:rFonts w:ascii="Times New Roman" w:hAnsi="Times New Roman" w:cs="Times New Roman"/>
          <w:b/>
          <w:sz w:val="24"/>
          <w:szCs w:val="24"/>
        </w:rPr>
      </w:pPr>
    </w:p>
    <w:p w14:paraId="0412D288" w14:textId="77777777" w:rsidR="00825070" w:rsidRDefault="00825070" w:rsidP="003E00E4">
      <w:pPr>
        <w:pStyle w:val="Heading1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58295720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УВОД</w:t>
      </w:r>
      <w:bookmarkEnd w:id="0"/>
    </w:p>
    <w:p w14:paraId="612364E0" w14:textId="77777777" w:rsidR="003E00E4" w:rsidRPr="003E00E4" w:rsidRDefault="003E00E4" w:rsidP="003E00E4"/>
    <w:p w14:paraId="25E1CB6E" w14:textId="77777777" w:rsidR="00304CD8" w:rsidRDefault="00A10A3C" w:rsidP="00CE7797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9FA">
        <w:rPr>
          <w:rFonts w:ascii="Times New Roman" w:eastAsia="Times New Roman" w:hAnsi="Times New Roman" w:cs="Times New Roman"/>
          <w:sz w:val="24"/>
          <w:szCs w:val="24"/>
        </w:rPr>
        <w:tab/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Доброто управление е необходимо изискване за всички нива на публичната  администрация. На местно ниво то е от фундаментално значение поради факта, че местното </w:t>
      </w:r>
      <w:r w:rsidR="00733064">
        <w:rPr>
          <w:rFonts w:ascii="Times New Roman" w:eastAsia="Times New Roman" w:hAnsi="Times New Roman" w:cs="Times New Roman"/>
          <w:sz w:val="24"/>
          <w:szCs w:val="24"/>
          <w:lang w:eastAsia="fr-FR"/>
        </w:rPr>
        <w:t>само</w:t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управление е най-близо до гражданите и им предоставя основни за техния живот услуги, а и точно на това ниво те могат да усетят ясно принадлежността си към предприемането на действия в полза на обществото като цяло. </w:t>
      </w:r>
    </w:p>
    <w:p w14:paraId="6245FD92" w14:textId="16F850AA" w:rsidR="00952D89" w:rsidRDefault="00304CD8" w:rsidP="00CE7797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Стратегия</w:t>
      </w:r>
      <w:r w:rsidR="002262D8">
        <w:rPr>
          <w:rFonts w:ascii="Times New Roman" w:eastAsia="Times New Roman" w:hAnsi="Times New Roman" w:cs="Times New Roman"/>
          <w:sz w:val="24"/>
          <w:szCs w:val="24"/>
          <w:lang w:eastAsia="fr-FR"/>
        </w:rPr>
        <w:t>та</w:t>
      </w:r>
      <w:r w:rsidR="003A62CA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за иновации и добро управление на местно ниво (СИДУМН) на Съвета на Европа </w:t>
      </w:r>
      <w:r w:rsidR="002262D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е насочена към 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мобилизира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>не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и стимулира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>не на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действия от страна на заинтересованите страни на национално, регионално и местно ниво, така че гражданите да се възползват от доброто демократично местно </w:t>
      </w:r>
      <w:r w:rsidR="00733064">
        <w:rPr>
          <w:rFonts w:ascii="Times New Roman" w:eastAsia="Times New Roman" w:hAnsi="Times New Roman" w:cs="Times New Roman"/>
          <w:sz w:val="24"/>
          <w:szCs w:val="24"/>
          <w:lang w:eastAsia="fr-FR"/>
        </w:rPr>
        <w:t>само</w:t>
      </w:r>
      <w:r w:rsidR="002762CC" w:rsidRPr="003A62CA">
        <w:rPr>
          <w:rFonts w:ascii="Times New Roman" w:eastAsia="Times New Roman" w:hAnsi="Times New Roman" w:cs="Times New Roman"/>
          <w:sz w:val="24"/>
          <w:szCs w:val="24"/>
          <w:lang w:eastAsia="fr-FR"/>
        </w:rPr>
        <w:t>управление посредством постоянно подобряване на качеството на местните публични услуги, ангажиране на населението в обществения живот и провеждането на политики, съответстващи на законно обоснованите очаквания на хората.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Република България е приела да изпълнява СИДУМН, като са създадени всички институционални предпоставки за ефективно и ефикасно планиране и  реализация на дейности за подпомагане на местното самоу</w:t>
      </w:r>
      <w:r w:rsidR="005F0459">
        <w:rPr>
          <w:rFonts w:ascii="Times New Roman" w:eastAsia="Times New Roman" w:hAnsi="Times New Roman" w:cs="Times New Roman"/>
          <w:sz w:val="24"/>
          <w:szCs w:val="24"/>
          <w:lang w:eastAsia="fr-FR"/>
        </w:rPr>
        <w:t>правление и развитие</w:t>
      </w:r>
      <w:r w:rsidR="00276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на местната демокрация</w:t>
      </w:r>
      <w:r w:rsidR="005F04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952D89" w:rsidRP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Прилагането на </w:t>
      </w:r>
      <w:r w:rsid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>СИДУМН</w:t>
      </w:r>
      <w:r w:rsidR="00952D89" w:rsidRPr="00952D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се провежда в партньорство между националните власти, като водеща роля има Министерство на регионалното развитие и благоустройството (МРРБ) и местните власти, представлявани от Националното сдружение на общините в Република България (НСОРБ).</w:t>
      </w:r>
    </w:p>
    <w:p w14:paraId="321DB63D" w14:textId="77777777" w:rsidR="00A10A3C" w:rsidRDefault="00952D89" w:rsidP="00CE7797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F074D">
        <w:rPr>
          <w:rFonts w:ascii="Times New Roman" w:eastAsia="Times New Roman" w:hAnsi="Times New Roman" w:cs="Times New Roman"/>
          <w:sz w:val="24"/>
          <w:szCs w:val="24"/>
        </w:rPr>
        <w:t xml:space="preserve">Важен </w:t>
      </w:r>
      <w:r>
        <w:rPr>
          <w:rFonts w:ascii="Times New Roman" w:eastAsia="Times New Roman" w:hAnsi="Times New Roman" w:cs="Times New Roman"/>
          <w:sz w:val="24"/>
          <w:szCs w:val="24"/>
        </w:rPr>
        <w:t>елемент</w:t>
      </w:r>
      <w:r w:rsidR="00DF074D">
        <w:rPr>
          <w:rFonts w:ascii="Times New Roman" w:eastAsia="Times New Roman" w:hAnsi="Times New Roman" w:cs="Times New Roman"/>
          <w:sz w:val="24"/>
          <w:szCs w:val="24"/>
        </w:rPr>
        <w:t xml:space="preserve"> от прилагането на 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>СИДУМН е инициатива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 за присъждане на Европейски етикет за иновации и добро управление на местно ниво (Европейски етикет) на </w:t>
      </w:r>
      <w:r>
        <w:rPr>
          <w:rFonts w:ascii="Times New Roman" w:eastAsia="Times New Roman" w:hAnsi="Times New Roman" w:cs="Times New Roman"/>
          <w:sz w:val="24"/>
          <w:szCs w:val="24"/>
        </w:rPr>
        <w:t>българските общини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, които спазват 12-те принципа за добро демократично управление, формулирани в стратегията. Цел на инициативата е създаване на условия и механизми за подобряване на управлението на местно ниво и утвърждаване на местната демокрация. </w:t>
      </w:r>
      <w:r w:rsidR="00733064">
        <w:rPr>
          <w:rFonts w:ascii="Times New Roman" w:eastAsia="Times New Roman" w:hAnsi="Times New Roman" w:cs="Times New Roman"/>
          <w:sz w:val="24"/>
          <w:szCs w:val="24"/>
        </w:rPr>
        <w:t xml:space="preserve">Не на последно място следва да се отбележи, че 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>България е първата държава</w:t>
      </w:r>
      <w:r w:rsidR="00825070" w:rsidRPr="007F72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членка на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 xml:space="preserve">Съвета на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lastRenderedPageBreak/>
        <w:t>Европа</w:t>
      </w:r>
      <w:r w:rsidR="00825070" w:rsidRPr="00825070">
        <w:rPr>
          <w:rFonts w:ascii="Times New Roman" w:eastAsia="Times New Roman" w:hAnsi="Times New Roman" w:cs="Times New Roman"/>
          <w:sz w:val="24"/>
          <w:szCs w:val="24"/>
        </w:rPr>
        <w:t xml:space="preserve">, която е получила акредитация за провеждане на процедура за присъждане на Европейския етикет. </w:t>
      </w:r>
    </w:p>
    <w:p w14:paraId="38E500BA" w14:textId="77777777" w:rsidR="00DF074D" w:rsidRPr="00DF074D" w:rsidRDefault="00DF074D" w:rsidP="00CE7797">
      <w:pPr>
        <w:tabs>
          <w:tab w:val="left" w:pos="431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52D89">
        <w:rPr>
          <w:rFonts w:ascii="Times New Roman" w:eastAsia="Times New Roman" w:hAnsi="Times New Roman" w:cs="Times New Roman"/>
          <w:sz w:val="24"/>
          <w:szCs w:val="24"/>
        </w:rPr>
        <w:t>Дванадесетте принципа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 на добро демократичн</w:t>
      </w:r>
      <w:r>
        <w:rPr>
          <w:rFonts w:ascii="Times New Roman" w:eastAsia="Times New Roman" w:hAnsi="Times New Roman" w:cs="Times New Roman"/>
          <w:sz w:val="24"/>
          <w:szCs w:val="24"/>
        </w:rPr>
        <w:t>о управление на местно ниво са:</w:t>
      </w:r>
    </w:p>
    <w:p w14:paraId="4459ACBF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Честно провеждане</w:t>
      </w:r>
      <w:r w:rsidR="00952D89">
        <w:rPr>
          <w:rFonts w:ascii="Times New Roman" w:eastAsia="Times New Roman" w:hAnsi="Times New Roman" w:cs="Times New Roman"/>
          <w:sz w:val="24"/>
          <w:szCs w:val="24"/>
        </w:rPr>
        <w:t xml:space="preserve"> на изборите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представителност и </w:t>
      </w:r>
      <w:r w:rsidR="00952D89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 xml:space="preserve"> участие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44F8AC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Отзивчивост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5404BDCB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Ефикасност и ефективност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F1F062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Откритост и прозрачност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9FBF0F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Върховенство на закона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B718C05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Етично поведение;</w:t>
      </w:r>
    </w:p>
    <w:p w14:paraId="7E159965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Компетентност и капацитет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AAA204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Иновации и отвореност за промени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1643B4" w14:textId="77777777" w:rsidR="00DF074D" w:rsidRPr="00DF074D" w:rsidRDefault="00DF074D" w:rsidP="00CE7797">
      <w:pPr>
        <w:tabs>
          <w:tab w:val="left" w:pos="431"/>
          <w:tab w:val="left" w:pos="993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Устойчивост и дългосрочна ориентация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30187A" w14:textId="77777777" w:rsidR="00DF074D" w:rsidRPr="00DF074D" w:rsidRDefault="00DF074D" w:rsidP="00CE7797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Стабилно финансово управление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27A9C1" w14:textId="77777777" w:rsidR="00DF074D" w:rsidRPr="00DF074D" w:rsidRDefault="00DF074D" w:rsidP="00CE7797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>Човешки права, културно разнообразие и социално единство</w:t>
      </w:r>
      <w:r w:rsidR="00D968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83C1C" w14:textId="77777777" w:rsidR="00DF074D" w:rsidRPr="000B29FA" w:rsidRDefault="00DF074D" w:rsidP="00CE7797">
      <w:pPr>
        <w:tabs>
          <w:tab w:val="left" w:pos="431"/>
          <w:tab w:val="left" w:pos="993"/>
          <w:tab w:val="left" w:pos="1134"/>
        </w:tabs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074D">
        <w:rPr>
          <w:rFonts w:ascii="Times New Roman" w:eastAsia="Times New Roman" w:hAnsi="Times New Roman" w:cs="Times New Roman"/>
          <w:sz w:val="24"/>
          <w:szCs w:val="24"/>
        </w:rPr>
        <w:t>12)</w:t>
      </w:r>
      <w:r w:rsidRPr="00DF074D">
        <w:rPr>
          <w:rFonts w:ascii="Times New Roman" w:eastAsia="Times New Roman" w:hAnsi="Times New Roman" w:cs="Times New Roman"/>
          <w:sz w:val="24"/>
          <w:szCs w:val="24"/>
        </w:rPr>
        <w:tab/>
        <w:t xml:space="preserve">Отчетност.  </w:t>
      </w:r>
    </w:p>
    <w:p w14:paraId="4816E6B2" w14:textId="5C69F3E9" w:rsidR="004D294A" w:rsidRPr="009216C2" w:rsidRDefault="004D294A" w:rsidP="00CE7797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E1728">
        <w:rPr>
          <w:rFonts w:ascii="Times New Roman" w:eastAsia="Times New Roman" w:hAnsi="Times New Roman" w:cs="Times New Roman"/>
          <w:sz w:val="24"/>
          <w:szCs w:val="24"/>
        </w:rPr>
        <w:t>Дванадесетте принципа за добро демократично управление на местно ниво са в сърцевината на Стратегията и интересът на общините, регионите и държавата</w:t>
      </w:r>
      <w:r w:rsidR="00E75557" w:rsidRPr="009E17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1728">
        <w:rPr>
          <w:rFonts w:ascii="Times New Roman" w:eastAsia="Times New Roman" w:hAnsi="Times New Roman" w:cs="Times New Roman"/>
          <w:sz w:val="24"/>
          <w:szCs w:val="24"/>
        </w:rPr>
        <w:t xml:space="preserve"> като цяло към тяхното практическо прилагане при провеждане на политики, реформи и инициативи на различни териториални нива</w:t>
      </w:r>
      <w:r w:rsidR="00E75557" w:rsidRPr="009E17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E1728">
        <w:rPr>
          <w:rFonts w:ascii="Times New Roman" w:eastAsia="Times New Roman" w:hAnsi="Times New Roman" w:cs="Times New Roman"/>
          <w:sz w:val="24"/>
          <w:szCs w:val="24"/>
        </w:rPr>
        <w:t xml:space="preserve"> постепенно нараства. </w:t>
      </w:r>
      <w:r w:rsidRPr="007667DE">
        <w:rPr>
          <w:rFonts w:ascii="Times New Roman" w:eastAsia="Times New Roman" w:hAnsi="Times New Roman" w:cs="Times New Roman"/>
          <w:sz w:val="24"/>
          <w:szCs w:val="24"/>
        </w:rPr>
        <w:t>Концепцията на 12-те принципа все повече се отчита като инструмент и обща референтна рамка за ефективно и ефикасно управление и изпълнение на местни политики и мерки в полза на гражданите, различните социални групи и бизнеса.</w:t>
      </w:r>
    </w:p>
    <w:p w14:paraId="319D236A" w14:textId="396E42C5" w:rsidR="00941C1E" w:rsidRPr="004D294A" w:rsidRDefault="00A10A3C" w:rsidP="00CE7797">
      <w:pPr>
        <w:pStyle w:val="ListParagraph"/>
        <w:spacing w:before="120" w:after="120" w:line="360" w:lineRule="auto"/>
        <w:ind w:left="0" w:firstLine="567"/>
        <w:jc w:val="both"/>
      </w:pPr>
      <w:r w:rsidRPr="000B29FA">
        <w:rPr>
          <w:rFonts w:ascii="Times New Roman" w:eastAsia="Times New Roman" w:hAnsi="Times New Roman" w:cs="Times New Roman"/>
          <w:sz w:val="24"/>
          <w:szCs w:val="24"/>
        </w:rPr>
        <w:tab/>
      </w:r>
      <w:r w:rsidR="00941C1E" w:rsidRPr="004D294A">
        <w:rPr>
          <w:rFonts w:ascii="Times New Roman" w:hAnsi="Times New Roman" w:cs="Times New Roman"/>
          <w:sz w:val="24"/>
          <w:szCs w:val="24"/>
        </w:rPr>
        <w:t xml:space="preserve">Европейският етикет за иновации и добро управление на местно ниво е сертификат за цялостно качество на управлението в общините, като управлението се оценява по единни </w:t>
      </w:r>
      <w:r w:rsidR="00941C1E" w:rsidRPr="004D294A">
        <w:rPr>
          <w:rFonts w:ascii="Times New Roman" w:hAnsi="Times New Roman" w:cs="Times New Roman"/>
          <w:sz w:val="24"/>
          <w:szCs w:val="24"/>
        </w:rPr>
        <w:lastRenderedPageBreak/>
        <w:t>критерии и процедури, разработени от Съвета на Европа, валидни за всички държави</w:t>
      </w:r>
      <w:r w:rsidR="00F1208D" w:rsidRPr="001A42D3">
        <w:rPr>
          <w:rFonts w:ascii="Times New Roman" w:hAnsi="Times New Roman" w:cs="Times New Roman"/>
          <w:b/>
          <w:sz w:val="24"/>
          <w:szCs w:val="24"/>
        </w:rPr>
        <w:t>-</w:t>
      </w:r>
      <w:r w:rsidR="00941C1E" w:rsidRPr="004D294A">
        <w:rPr>
          <w:rFonts w:ascii="Times New Roman" w:hAnsi="Times New Roman" w:cs="Times New Roman"/>
          <w:sz w:val="24"/>
          <w:szCs w:val="24"/>
        </w:rPr>
        <w:t>членки. С него се удостоверява, че дадена община отговаря на европейските стандарти за качество на управлението на местно ниво.</w:t>
      </w:r>
    </w:p>
    <w:p w14:paraId="746470CC" w14:textId="63EC7D34" w:rsidR="00825070" w:rsidRPr="008F3368" w:rsidRDefault="008308E1" w:rsidP="00CE7797">
      <w:pPr>
        <w:tabs>
          <w:tab w:val="left" w:pos="709"/>
        </w:tabs>
        <w:spacing w:before="120" w:after="120" w:line="360" w:lineRule="auto"/>
        <w:jc w:val="both"/>
        <w:rPr>
          <w:rStyle w:val="FontStyle16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208D">
        <w:rPr>
          <w:rFonts w:ascii="Times New Roman" w:eastAsia="Times New Roman" w:hAnsi="Times New Roman" w:cs="Times New Roman"/>
          <w:sz w:val="24"/>
          <w:szCs w:val="24"/>
        </w:rPr>
        <w:t>Органът н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>а национално ниво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 xml:space="preserve">, който е </w:t>
      </w:r>
      <w:r w:rsidR="00F1208D" w:rsidRPr="00F1208D">
        <w:rPr>
          <w:rFonts w:ascii="Times New Roman" w:eastAsia="Times New Roman" w:hAnsi="Times New Roman" w:cs="Times New Roman"/>
          <w:sz w:val="24"/>
          <w:szCs w:val="24"/>
        </w:rPr>
        <w:t>отговорен за цялостното изпълнение на СИДУМН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7526DE">
        <w:rPr>
          <w:rFonts w:ascii="Times New Roman" w:eastAsia="Times New Roman" w:hAnsi="Times New Roman" w:cs="Times New Roman"/>
          <w:sz w:val="24"/>
          <w:szCs w:val="24"/>
        </w:rPr>
        <w:t>Национална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 xml:space="preserve"> платформа на партньорите за добро демократично управление на местно ниво (</w:t>
      </w:r>
      <w:r w:rsidR="00F1208D">
        <w:rPr>
          <w:rFonts w:ascii="Times New Roman" w:eastAsia="Times New Roman" w:hAnsi="Times New Roman" w:cs="Times New Roman"/>
          <w:sz w:val="24"/>
          <w:szCs w:val="24"/>
        </w:rPr>
        <w:t xml:space="preserve">оттук нататък </w:t>
      </w:r>
      <w:r w:rsidR="0039597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Национална платформа</w:t>
      </w:r>
      <w:r w:rsidR="0039597B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DB7E4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8379C">
        <w:rPr>
          <w:rFonts w:ascii="Times New Roman" w:eastAsia="Times New Roman" w:hAnsi="Times New Roman" w:cs="Times New Roman"/>
          <w:sz w:val="24"/>
          <w:szCs w:val="24"/>
        </w:rPr>
        <w:t xml:space="preserve">. Част от функциите </w:t>
      </w:r>
      <w:r w:rsidR="00E005C8" w:rsidRPr="0008379C">
        <w:rPr>
          <w:rFonts w:ascii="Times New Roman" w:eastAsia="Times New Roman" w:hAnsi="Times New Roman" w:cs="Times New Roman"/>
          <w:sz w:val="24"/>
          <w:szCs w:val="24"/>
        </w:rPr>
        <w:t>и отговорности</w:t>
      </w:r>
      <w:r w:rsidR="00E005C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E005C8" w:rsidRPr="000837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97B" w:rsidRPr="007F72B7">
        <w:rPr>
          <w:rFonts w:ascii="Times New Roman" w:eastAsia="Times New Roman" w:hAnsi="Times New Roman" w:cs="Times New Roman"/>
          <w:sz w:val="24"/>
          <w:szCs w:val="24"/>
        </w:rPr>
        <w:t>ѝ</w:t>
      </w:r>
      <w:r w:rsidR="00395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FB0">
        <w:rPr>
          <w:rFonts w:ascii="Times New Roman" w:eastAsia="Times New Roman" w:hAnsi="Times New Roman" w:cs="Times New Roman"/>
          <w:sz w:val="24"/>
          <w:szCs w:val="24"/>
        </w:rPr>
        <w:t>са свързани с</w:t>
      </w:r>
      <w:r w:rsidRPr="0008379C"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 процеду</w:t>
      </w:r>
      <w:r w:rsidR="00792FB0">
        <w:rPr>
          <w:rFonts w:ascii="Times New Roman" w:eastAsia="Times New Roman" w:hAnsi="Times New Roman" w:cs="Times New Roman"/>
          <w:sz w:val="24"/>
          <w:szCs w:val="24"/>
        </w:rPr>
        <w:t xml:space="preserve">рата за присъждане на </w:t>
      </w:r>
      <w:r w:rsidR="00A36016">
        <w:rPr>
          <w:rFonts w:ascii="Times New Roman" w:eastAsia="Times New Roman" w:hAnsi="Times New Roman" w:cs="Times New Roman"/>
          <w:sz w:val="24"/>
          <w:szCs w:val="24"/>
        </w:rPr>
        <w:t>Европейския етикет</w:t>
      </w:r>
      <w:r w:rsidRPr="0008379C">
        <w:rPr>
          <w:rFonts w:ascii="Times New Roman" w:eastAsia="Times New Roman" w:hAnsi="Times New Roman" w:cs="Times New Roman"/>
          <w:sz w:val="24"/>
          <w:szCs w:val="24"/>
        </w:rPr>
        <w:t xml:space="preserve"> на общините в Република България</w:t>
      </w:r>
      <w:r w:rsidRPr="0008379C">
        <w:rPr>
          <w:rStyle w:val="FontStyle16"/>
          <w:sz w:val="24"/>
          <w:szCs w:val="24"/>
          <w:lang w:eastAsia="bg-BG"/>
        </w:rPr>
        <w:t xml:space="preserve">, постигнали стандарта за качество на управлението в </w:t>
      </w:r>
      <w:r w:rsidRPr="008F3368">
        <w:rPr>
          <w:rStyle w:val="FontStyle16"/>
          <w:sz w:val="24"/>
          <w:szCs w:val="24"/>
          <w:lang w:eastAsia="bg-BG"/>
        </w:rPr>
        <w:t>съответствие с принципите за добро демократично управление.</w:t>
      </w:r>
    </w:p>
    <w:p w14:paraId="4C483367" w14:textId="4264898C" w:rsidR="005D181E" w:rsidRDefault="005D181E" w:rsidP="00CE7797">
      <w:pPr>
        <w:tabs>
          <w:tab w:val="left" w:pos="709"/>
        </w:tabs>
        <w:spacing w:before="120" w:after="120" w:line="360" w:lineRule="auto"/>
        <w:jc w:val="both"/>
        <w:rPr>
          <w:rStyle w:val="FontStyle16"/>
          <w:sz w:val="24"/>
          <w:szCs w:val="24"/>
          <w:lang w:eastAsia="bg-BG"/>
        </w:rPr>
      </w:pPr>
      <w:r w:rsidRPr="008F3368">
        <w:rPr>
          <w:rFonts w:ascii="Times New Roman" w:hAnsi="Times New Roman" w:cs="Times New Roman"/>
          <w:sz w:val="24"/>
          <w:szCs w:val="24"/>
          <w:lang w:eastAsia="bg-BG"/>
        </w:rPr>
        <w:tab/>
        <w:t>Национална</w:t>
      </w:r>
      <w:r w:rsidR="0039597B" w:rsidRPr="008F3368">
        <w:rPr>
          <w:rFonts w:ascii="Times New Roman" w:hAnsi="Times New Roman" w:cs="Times New Roman"/>
          <w:sz w:val="24"/>
          <w:szCs w:val="24"/>
          <w:lang w:eastAsia="bg-BG"/>
        </w:rPr>
        <w:t>та</w:t>
      </w:r>
      <w:r w:rsidRPr="008F3368">
        <w:rPr>
          <w:rFonts w:ascii="Times New Roman" w:hAnsi="Times New Roman" w:cs="Times New Roman"/>
          <w:sz w:val="24"/>
          <w:szCs w:val="24"/>
          <w:lang w:eastAsia="bg-BG"/>
        </w:rPr>
        <w:t xml:space="preserve"> платформа е </w:t>
      </w:r>
      <w:r w:rsidRPr="008F3368">
        <w:rPr>
          <w:rStyle w:val="FontStyle16"/>
          <w:sz w:val="24"/>
          <w:szCs w:val="24"/>
          <w:lang w:eastAsia="bg-BG"/>
        </w:rPr>
        <w:t xml:space="preserve">създадена </w:t>
      </w:r>
      <w:r w:rsidR="00965939" w:rsidRPr="008F3368">
        <w:rPr>
          <w:rStyle w:val="FontStyle16"/>
          <w:sz w:val="24"/>
          <w:szCs w:val="24"/>
          <w:lang w:eastAsia="bg-BG"/>
        </w:rPr>
        <w:t>със</w:t>
      </w:r>
      <w:r w:rsidR="002D5B0D" w:rsidRPr="008F3368">
        <w:rPr>
          <w:rStyle w:val="FontStyle16"/>
          <w:sz w:val="24"/>
          <w:szCs w:val="24"/>
          <w:lang w:val="en-US" w:eastAsia="bg-BG"/>
        </w:rPr>
        <w:t xml:space="preserve"> </w:t>
      </w:r>
      <w:r w:rsidRPr="008F3368">
        <w:rPr>
          <w:rStyle w:val="FontStyle16"/>
          <w:sz w:val="24"/>
          <w:szCs w:val="24"/>
          <w:lang w:eastAsia="bg-BG"/>
        </w:rPr>
        <w:t>Заповед № РД-02-14-726/ 26.07.2019 г. на министъра на регионалното развитие и благоустройството</w:t>
      </w:r>
      <w:r w:rsidR="0068799F" w:rsidRPr="008F3368">
        <w:rPr>
          <w:rStyle w:val="FontStyle16"/>
          <w:sz w:val="24"/>
          <w:szCs w:val="24"/>
          <w:lang w:eastAsia="bg-BG"/>
        </w:rPr>
        <w:t xml:space="preserve"> (изменена със Заповед № РД-02-14-73/20.01.2022 г.)</w:t>
      </w:r>
      <w:r w:rsidRPr="008F3368">
        <w:rPr>
          <w:rStyle w:val="FontStyle16"/>
          <w:sz w:val="24"/>
          <w:szCs w:val="24"/>
          <w:lang w:eastAsia="bg-BG"/>
        </w:rPr>
        <w:t>.</w:t>
      </w:r>
      <w:r w:rsidR="002F72DD" w:rsidRPr="00335186">
        <w:rPr>
          <w:color w:val="FF0000"/>
        </w:rPr>
        <w:t xml:space="preserve"> </w:t>
      </w:r>
      <w:r w:rsidR="002F72DD" w:rsidRPr="005D67DE">
        <w:rPr>
          <w:rStyle w:val="FontStyle16"/>
          <w:sz w:val="24"/>
          <w:szCs w:val="24"/>
          <w:lang w:eastAsia="bg-BG"/>
        </w:rPr>
        <w:t>Тя работи на обществени начала и е форма на</w:t>
      </w:r>
      <w:r w:rsidR="002F72DD" w:rsidRPr="002F72DD">
        <w:rPr>
          <w:rStyle w:val="FontStyle16"/>
          <w:sz w:val="24"/>
          <w:szCs w:val="24"/>
          <w:lang w:eastAsia="bg-BG"/>
        </w:rPr>
        <w:t xml:space="preserve"> партньорство между държавните органи на национално и регионално ниво, органите на местното самоуправление и местната администрация и </w:t>
      </w:r>
      <w:r w:rsidR="002F72DD">
        <w:rPr>
          <w:rStyle w:val="FontStyle16"/>
          <w:sz w:val="24"/>
          <w:szCs w:val="24"/>
          <w:lang w:eastAsia="bg-BG"/>
        </w:rPr>
        <w:t>НСОРБ</w:t>
      </w:r>
      <w:r w:rsidR="002F72DD" w:rsidRPr="002F72DD">
        <w:rPr>
          <w:rStyle w:val="FontStyle16"/>
          <w:sz w:val="24"/>
          <w:szCs w:val="24"/>
          <w:lang w:eastAsia="bg-BG"/>
        </w:rPr>
        <w:t>, организациите и структурите на икономическите и социалните партньори, гражданското общество, академичните среди, ср</w:t>
      </w:r>
      <w:r w:rsidR="005353DF">
        <w:rPr>
          <w:rStyle w:val="FontStyle16"/>
          <w:sz w:val="24"/>
          <w:szCs w:val="24"/>
          <w:lang w:eastAsia="bg-BG"/>
        </w:rPr>
        <w:t>едствата за масово осведомяване</w:t>
      </w:r>
      <w:r w:rsidR="002F72DD" w:rsidRPr="002F72DD">
        <w:rPr>
          <w:rStyle w:val="FontStyle16"/>
          <w:sz w:val="24"/>
          <w:szCs w:val="24"/>
          <w:lang w:eastAsia="bg-BG"/>
        </w:rPr>
        <w:t xml:space="preserve"> и омбудсмана на Република България.</w:t>
      </w:r>
    </w:p>
    <w:p w14:paraId="5DC88E67" w14:textId="33057EAA" w:rsidR="00093D58" w:rsidRDefault="00862FE5" w:rsidP="00CE7797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62FE5">
        <w:rPr>
          <w:rFonts w:ascii="Times New Roman" w:eastAsia="Times New Roman" w:hAnsi="Times New Roman" w:cs="Times New Roman"/>
          <w:sz w:val="24"/>
          <w:szCs w:val="24"/>
        </w:rPr>
        <w:t xml:space="preserve">Функциите на секретариат на Националната платформа се изпълняват от административно звено </w:t>
      </w:r>
      <w:r w:rsidR="004D294A">
        <w:rPr>
          <w:rFonts w:ascii="Times New Roman" w:eastAsia="Times New Roman" w:hAnsi="Times New Roman" w:cs="Times New Roman"/>
          <w:sz w:val="24"/>
          <w:szCs w:val="24"/>
        </w:rPr>
        <w:t>– отдел „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294A" w:rsidRPr="004D294A">
        <w:rPr>
          <w:rFonts w:ascii="Times New Roman" w:eastAsia="Times New Roman" w:hAnsi="Times New Roman" w:cs="Times New Roman"/>
          <w:sz w:val="24"/>
          <w:szCs w:val="24"/>
        </w:rPr>
        <w:t>дминистративно-териториално устройство</w:t>
      </w:r>
      <w:r w:rsidR="0074591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4D294A" w:rsidRPr="004D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2FE5">
        <w:rPr>
          <w:rFonts w:ascii="Times New Roman" w:eastAsia="Times New Roman" w:hAnsi="Times New Roman" w:cs="Times New Roman"/>
          <w:sz w:val="24"/>
          <w:szCs w:val="24"/>
        </w:rPr>
        <w:t>в Дирекция „Устройство на територията и административно-териториално устройство“, като част от специализираната администрация на МРРБ.</w:t>
      </w:r>
    </w:p>
    <w:p w14:paraId="64795D71" w14:textId="496FBD2F" w:rsidR="00F3470C" w:rsidRPr="008F3368" w:rsidRDefault="00F3470C" w:rsidP="00CE7797">
      <w:pPr>
        <w:tabs>
          <w:tab w:val="left" w:pos="709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F3368">
        <w:rPr>
          <w:rFonts w:ascii="Times New Roman" w:eastAsia="Times New Roman" w:hAnsi="Times New Roman" w:cs="Times New Roman"/>
          <w:sz w:val="24"/>
          <w:szCs w:val="24"/>
        </w:rPr>
        <w:t xml:space="preserve">Настоящите насоки са изготвени от </w:t>
      </w:r>
      <w:r w:rsidR="00745917" w:rsidRPr="008F336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F3368">
        <w:rPr>
          <w:rFonts w:ascii="Times New Roman" w:eastAsia="Times New Roman" w:hAnsi="Times New Roman" w:cs="Times New Roman"/>
          <w:sz w:val="24"/>
          <w:szCs w:val="24"/>
        </w:rPr>
        <w:t>екретариата на Националната платформа на основание чл. 9, ал. 2, т. 6 от П</w:t>
      </w:r>
      <w:r w:rsidRPr="008F3368">
        <w:rPr>
          <w:rFonts w:ascii="Times New Roman" w:eastAsia="Times New Roman" w:hAnsi="Times New Roman" w:cs="Times New Roman"/>
          <w:bCs/>
          <w:sz w:val="24"/>
          <w:szCs w:val="24"/>
        </w:rPr>
        <w:t>равилата за устройството, организацията на работа и дейността на Националната платформа на партньорите за добро демократично управление на местно ниво</w:t>
      </w:r>
      <w:r w:rsidR="00A07286" w:rsidRPr="008F336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F3368">
        <w:rPr>
          <w:rFonts w:ascii="Times New Roman" w:eastAsia="Times New Roman" w:hAnsi="Times New Roman" w:cs="Times New Roman"/>
          <w:bCs/>
          <w:sz w:val="24"/>
          <w:szCs w:val="24"/>
        </w:rPr>
        <w:t>утвърдени със Заповед №</w:t>
      </w:r>
      <w:r w:rsidR="004D2B2E" w:rsidRPr="008F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РД-02-14-1229/ 28.11.2019 г.</w:t>
      </w:r>
      <w:r w:rsidRPr="008F336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министъра на регионалното развитие и благоустройството</w:t>
      </w:r>
      <w:r w:rsidR="008E1260" w:rsidRPr="008F33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F02AED1" w14:textId="29D8BC00" w:rsidR="00825070" w:rsidRDefault="00825070" w:rsidP="00CE7797">
      <w:pPr>
        <w:pStyle w:val="ListParagraph"/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9C63512" w14:textId="0EA216BF" w:rsidR="00DD4C11" w:rsidRPr="00335186" w:rsidRDefault="00DD4C11" w:rsidP="00335186">
      <w:pPr>
        <w:rPr>
          <w:rFonts w:ascii="Times New Roman" w:hAnsi="Times New Roman" w:cs="Times New Roman"/>
          <w:b/>
          <w:sz w:val="24"/>
          <w:szCs w:val="24"/>
        </w:rPr>
      </w:pPr>
    </w:p>
    <w:p w14:paraId="22F41FCE" w14:textId="77777777" w:rsidR="00DD4C11" w:rsidRPr="00A31097" w:rsidRDefault="00DD4C11" w:rsidP="008250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4F93795" w14:textId="77777777" w:rsidR="00941C1E" w:rsidRPr="001156E5" w:rsidRDefault="00D405AE" w:rsidP="00CE7797">
      <w:pPr>
        <w:pStyle w:val="ListParagraph"/>
        <w:spacing w:before="120"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Toc158295721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34FC8">
        <w:rPr>
          <w:rFonts w:ascii="Times New Roman" w:hAnsi="Times New Roman" w:cs="Times New Roman"/>
          <w:b/>
          <w:sz w:val="24"/>
          <w:szCs w:val="24"/>
        </w:rPr>
        <w:t>Общи положения</w:t>
      </w:r>
      <w:bookmarkEnd w:id="1"/>
      <w:r w:rsidR="00E34F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D616B0" w14:textId="77777777" w:rsidR="00A766E3" w:rsidRPr="006A6304" w:rsidRDefault="00E34FC8" w:rsidP="00CE7797">
      <w:pPr>
        <w:pStyle w:val="ListParagraph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159A4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159A4" w:rsidRPr="001159A4">
        <w:rPr>
          <w:rFonts w:ascii="Times New Roman" w:hAnsi="Times New Roman" w:cs="Times New Roman"/>
          <w:sz w:val="24"/>
          <w:szCs w:val="24"/>
        </w:rPr>
        <w:t xml:space="preserve">Националната платформа 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1159A4">
        <w:rPr>
          <w:rFonts w:ascii="Times New Roman" w:hAnsi="Times New Roman" w:cs="Times New Roman"/>
          <w:sz w:val="24"/>
          <w:szCs w:val="24"/>
        </w:rPr>
        <w:t>о</w:t>
      </w:r>
      <w:r w:rsidR="001159A4" w:rsidRPr="001159A4">
        <w:rPr>
          <w:rFonts w:ascii="Times New Roman" w:hAnsi="Times New Roman" w:cs="Times New Roman"/>
          <w:sz w:val="24"/>
          <w:szCs w:val="24"/>
        </w:rPr>
        <w:t>добр</w:t>
      </w:r>
      <w:r>
        <w:rPr>
          <w:rFonts w:ascii="Times New Roman" w:hAnsi="Times New Roman" w:cs="Times New Roman"/>
          <w:sz w:val="24"/>
          <w:szCs w:val="24"/>
        </w:rPr>
        <w:t>ени</w:t>
      </w:r>
      <w:r w:rsidR="00115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Правил</w:t>
      </w:r>
      <w:r w:rsidR="001159A4" w:rsidRPr="00591265">
        <w:rPr>
          <w:rFonts w:ascii="Times New Roman" w:hAnsi="Times New Roman" w:cs="Times New Roman"/>
          <w:i/>
          <w:sz w:val="24"/>
          <w:szCs w:val="24"/>
        </w:rPr>
        <w:t xml:space="preserve">а и процедури за присъждане на Европейски етикет </w:t>
      </w:r>
      <w:r>
        <w:rPr>
          <w:rFonts w:ascii="Times New Roman" w:hAnsi="Times New Roman" w:cs="Times New Roman"/>
          <w:i/>
          <w:sz w:val="24"/>
          <w:szCs w:val="24"/>
        </w:rPr>
        <w:t>за иновации и добро управление на местно ниво в Република България</w:t>
      </w:r>
      <w:r w:rsidR="00B15A4E" w:rsidRPr="00591265">
        <w:rPr>
          <w:rFonts w:ascii="Times New Roman" w:hAnsi="Times New Roman" w:cs="Times New Roman"/>
          <w:i/>
          <w:sz w:val="24"/>
          <w:szCs w:val="24"/>
        </w:rPr>
        <w:t>,</w:t>
      </w:r>
      <w:r w:rsidR="00B15A4E">
        <w:rPr>
          <w:rFonts w:ascii="Times New Roman" w:hAnsi="Times New Roman" w:cs="Times New Roman"/>
          <w:sz w:val="24"/>
          <w:szCs w:val="24"/>
        </w:rPr>
        <w:t xml:space="preserve"> които </w:t>
      </w:r>
      <w:r w:rsidR="00B15A4E" w:rsidRPr="00B15A4E">
        <w:rPr>
          <w:rFonts w:ascii="Times New Roman" w:hAnsi="Times New Roman" w:cs="Times New Roman"/>
          <w:sz w:val="24"/>
          <w:szCs w:val="24"/>
        </w:rPr>
        <w:t xml:space="preserve">уреждат реда и условията, </w:t>
      </w:r>
      <w:r>
        <w:rPr>
          <w:rFonts w:ascii="Times New Roman" w:hAnsi="Times New Roman" w:cs="Times New Roman"/>
          <w:sz w:val="24"/>
          <w:szCs w:val="24"/>
        </w:rPr>
        <w:t>съгласно</w:t>
      </w:r>
      <w:r w:rsidR="00B15A4E" w:rsidRPr="00B15A4E">
        <w:rPr>
          <w:rFonts w:ascii="Times New Roman" w:hAnsi="Times New Roman" w:cs="Times New Roman"/>
          <w:sz w:val="24"/>
          <w:szCs w:val="24"/>
        </w:rPr>
        <w:t xml:space="preserve"> които се осъществява </w:t>
      </w:r>
      <w:r>
        <w:rPr>
          <w:rFonts w:ascii="Times New Roman" w:hAnsi="Times New Roman" w:cs="Times New Roman"/>
          <w:sz w:val="24"/>
          <w:szCs w:val="24"/>
        </w:rPr>
        <w:t>цялата процедура за присъждане на Европейския етикет</w:t>
      </w:r>
      <w:r w:rsidR="00B15A4E">
        <w:rPr>
          <w:rFonts w:ascii="Times New Roman" w:hAnsi="Times New Roman" w:cs="Times New Roman"/>
          <w:sz w:val="24"/>
          <w:szCs w:val="24"/>
        </w:rPr>
        <w:t>.</w:t>
      </w:r>
    </w:p>
    <w:p w14:paraId="5B312352" w14:textId="77777777" w:rsidR="003B2A70" w:rsidRPr="003B2A70" w:rsidRDefault="003B2A70" w:rsidP="00CE7797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2A70">
        <w:rPr>
          <w:rFonts w:ascii="Times New Roman" w:eastAsia="Calibri" w:hAnsi="Times New Roman" w:cs="Times New Roman"/>
          <w:sz w:val="24"/>
          <w:szCs w:val="24"/>
        </w:rPr>
        <w:t>Принципите при провеждане на процедурата за присъждане на Е</w:t>
      </w:r>
      <w:r w:rsidR="00921445">
        <w:rPr>
          <w:rFonts w:ascii="Times New Roman" w:eastAsia="Calibri" w:hAnsi="Times New Roman" w:cs="Times New Roman"/>
          <w:sz w:val="24"/>
          <w:szCs w:val="24"/>
        </w:rPr>
        <w:t>вропейския етикет</w:t>
      </w:r>
      <w:r w:rsidRPr="003B2A70">
        <w:rPr>
          <w:rFonts w:ascii="Times New Roman" w:eastAsia="Calibri" w:hAnsi="Times New Roman" w:cs="Times New Roman"/>
          <w:sz w:val="24"/>
          <w:szCs w:val="24"/>
        </w:rPr>
        <w:t xml:space="preserve"> са: обективност, публичност и прозрачност, равнопоставеност и недопускане на дискриминация и предотвратяване на конфликт на интереси.</w:t>
      </w:r>
    </w:p>
    <w:p w14:paraId="0724E246" w14:textId="77777777" w:rsidR="00171A70" w:rsidRPr="00171A70" w:rsidRDefault="00171A70" w:rsidP="00CE7797">
      <w:pPr>
        <w:spacing w:before="120"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Процедурата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 обхваща следните </w:t>
      </w:r>
      <w:r w:rsidRPr="00335186">
        <w:rPr>
          <w:rFonts w:ascii="Times New Roman" w:eastAsia="Calibri" w:hAnsi="Times New Roman" w:cs="Times New Roman"/>
          <w:b/>
          <w:sz w:val="24"/>
          <w:szCs w:val="24"/>
        </w:rPr>
        <w:t>етапи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D0956F8" w14:textId="77777777" w:rsidR="00171A70" w:rsidRPr="00171A70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Подготовка и обявяване на процедура за кандидатстване на общините; </w:t>
      </w:r>
    </w:p>
    <w:p w14:paraId="5A5A4321" w14:textId="77777777" w:rsidR="00171A70" w:rsidRPr="00171A70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Информационна кампания; </w:t>
      </w:r>
    </w:p>
    <w:p w14:paraId="53CE3D6D" w14:textId="77777777" w:rsidR="00171A70" w:rsidRPr="00171A70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Кандидатстване на общините;</w:t>
      </w:r>
    </w:p>
    <w:p w14:paraId="25721183" w14:textId="358CBA06" w:rsidR="00563549" w:rsidRPr="00171A70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Подбор и определяне на национални експерти за независима проверка и верификация на самооценките на общините</w:t>
      </w:r>
      <w:r w:rsidR="001339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71A70">
        <w:rPr>
          <w:rFonts w:ascii="Times New Roman" w:eastAsia="Calibri" w:hAnsi="Times New Roman" w:cs="Times New Roman"/>
          <w:sz w:val="24"/>
          <w:szCs w:val="24"/>
        </w:rPr>
        <w:t>кандидати;</w:t>
      </w:r>
    </w:p>
    <w:p w14:paraId="6F53B6D0" w14:textId="5D4ABB06" w:rsidR="0039597B" w:rsidRPr="00563549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49">
        <w:rPr>
          <w:rFonts w:ascii="Times New Roman" w:eastAsia="Calibri" w:hAnsi="Times New Roman" w:cs="Times New Roman"/>
          <w:sz w:val="24"/>
          <w:szCs w:val="24"/>
        </w:rPr>
        <w:t xml:space="preserve">Анкетни проучвания сред гражданите и сред общинските съветници в </w:t>
      </w:r>
      <w:r w:rsidRPr="00563549">
        <w:rPr>
          <w:rFonts w:ascii="Times New Roman" w:eastAsia="Calibri" w:hAnsi="Times New Roman" w:cs="Times New Roman"/>
          <w:sz w:val="24"/>
          <w:szCs w:val="24"/>
          <w:lang w:bidi="bg-BG"/>
        </w:rPr>
        <w:t>общините кандидати</w:t>
      </w:r>
      <w:r w:rsidRPr="005635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F8C1B9" w14:textId="49E00A2C" w:rsidR="00171A70" w:rsidRPr="00563549" w:rsidRDefault="00171A70" w:rsidP="00CE7797">
      <w:pPr>
        <w:pStyle w:val="ListParagraph"/>
        <w:numPr>
          <w:ilvl w:val="0"/>
          <w:numId w:val="4"/>
        </w:numPr>
        <w:tabs>
          <w:tab w:val="left" w:pos="284"/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3549">
        <w:rPr>
          <w:rFonts w:ascii="Times New Roman" w:eastAsia="Calibri" w:hAnsi="Times New Roman" w:cs="Times New Roman"/>
          <w:sz w:val="24"/>
          <w:szCs w:val="24"/>
        </w:rPr>
        <w:t xml:space="preserve">Независима проверка и верификация на самооценките на </w:t>
      </w:r>
      <w:r w:rsidRPr="00563549">
        <w:rPr>
          <w:rFonts w:ascii="Times New Roman" w:eastAsia="Calibri" w:hAnsi="Times New Roman" w:cs="Times New Roman"/>
          <w:sz w:val="24"/>
          <w:szCs w:val="24"/>
          <w:lang w:bidi="bg-BG"/>
        </w:rPr>
        <w:t>общините</w:t>
      </w:r>
      <w:r w:rsidR="00E75557">
        <w:rPr>
          <w:rFonts w:ascii="Times New Roman" w:eastAsia="Calibri" w:hAnsi="Times New Roman" w:cs="Times New Roman"/>
          <w:sz w:val="24"/>
          <w:szCs w:val="24"/>
          <w:lang w:val="en-US" w:bidi="bg-BG"/>
        </w:rPr>
        <w:t>-</w:t>
      </w:r>
      <w:r w:rsidRPr="00563549">
        <w:rPr>
          <w:rFonts w:ascii="Times New Roman" w:eastAsia="Calibri" w:hAnsi="Times New Roman" w:cs="Times New Roman"/>
          <w:sz w:val="24"/>
          <w:szCs w:val="24"/>
          <w:lang w:bidi="bg-BG"/>
        </w:rPr>
        <w:t>кандидати</w:t>
      </w:r>
      <w:r w:rsidRPr="0056354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2CB1C5" w14:textId="77777777" w:rsidR="00171A70" w:rsidRPr="00563549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Pr="00171A70">
        <w:rPr>
          <w:rFonts w:ascii="Times New Roman" w:eastAsia="Calibri" w:hAnsi="Times New Roman" w:cs="Times New Roman"/>
          <w:sz w:val="24"/>
          <w:szCs w:val="24"/>
        </w:rPr>
        <w:t xml:space="preserve"> и класиране на общините; </w:t>
      </w:r>
    </w:p>
    <w:p w14:paraId="3AACAB0F" w14:textId="77777777" w:rsidR="001E7443" w:rsidRPr="001156E5" w:rsidRDefault="00171A70" w:rsidP="00CE7797">
      <w:pPr>
        <w:pStyle w:val="ListParagraph"/>
        <w:numPr>
          <w:ilvl w:val="0"/>
          <w:numId w:val="4"/>
        </w:numPr>
        <w:tabs>
          <w:tab w:val="left" w:pos="993"/>
        </w:tabs>
        <w:spacing w:before="120" w:after="12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A70">
        <w:rPr>
          <w:rFonts w:ascii="Times New Roman" w:eastAsia="Calibri" w:hAnsi="Times New Roman" w:cs="Times New Roman"/>
          <w:sz w:val="24"/>
          <w:szCs w:val="24"/>
        </w:rPr>
        <w:t>Визуализация и публичност на резултатите.</w:t>
      </w:r>
      <w:r w:rsidRPr="00171A70">
        <w:rPr>
          <w:rFonts w:ascii="Calibri" w:eastAsia="Calibri" w:hAnsi="Calibri" w:cs="Times New Roman"/>
        </w:rPr>
        <w:t xml:space="preserve"> </w:t>
      </w:r>
    </w:p>
    <w:p w14:paraId="0D2B25C9" w14:textId="77777777" w:rsidR="001156E5" w:rsidRPr="00113AC4" w:rsidRDefault="001156E5" w:rsidP="00CE7797">
      <w:pPr>
        <w:pStyle w:val="ListParagraph"/>
        <w:tabs>
          <w:tab w:val="left" w:pos="993"/>
        </w:tabs>
        <w:spacing w:before="120" w:after="12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5407F" w14:textId="77777777" w:rsidR="003E00E4" w:rsidRPr="001156E5" w:rsidRDefault="00D405AE" w:rsidP="00CE7797">
      <w:pPr>
        <w:pStyle w:val="Heading1"/>
        <w:spacing w:before="120" w:after="12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58295722"/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r w:rsidR="004A7D81" w:rsidRPr="003E00E4">
        <w:rPr>
          <w:rFonts w:ascii="Times New Roman" w:hAnsi="Times New Roman" w:cs="Times New Roman"/>
          <w:b/>
          <w:color w:val="auto"/>
          <w:sz w:val="24"/>
          <w:szCs w:val="24"/>
        </w:rPr>
        <w:t>Информационна кампания</w:t>
      </w:r>
      <w:bookmarkEnd w:id="2"/>
      <w:r w:rsidR="006E05CC" w:rsidRPr="003E00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09835FC" w14:textId="2D9F5991" w:rsidR="00DD1CA6" w:rsidRPr="005D67DE" w:rsidRDefault="00F83FB9" w:rsidP="00CE779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FB9">
        <w:rPr>
          <w:rFonts w:ascii="Times New Roman" w:hAnsi="Times New Roman" w:cs="Times New Roman"/>
          <w:sz w:val="24"/>
          <w:szCs w:val="24"/>
        </w:rPr>
        <w:t>Информационна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F83FB9">
        <w:rPr>
          <w:rFonts w:ascii="Times New Roman" w:hAnsi="Times New Roman" w:cs="Times New Roman"/>
          <w:sz w:val="24"/>
          <w:szCs w:val="24"/>
        </w:rPr>
        <w:t xml:space="preserve"> кампания </w:t>
      </w:r>
      <w:r w:rsidR="00131745">
        <w:rPr>
          <w:rFonts w:ascii="Times New Roman" w:hAnsi="Times New Roman" w:cs="Times New Roman"/>
          <w:sz w:val="24"/>
          <w:szCs w:val="24"/>
        </w:rPr>
        <w:t xml:space="preserve">за </w:t>
      </w:r>
      <w:r w:rsidR="00023E95">
        <w:rPr>
          <w:rFonts w:ascii="Times New Roman" w:hAnsi="Times New Roman" w:cs="Times New Roman"/>
          <w:sz w:val="24"/>
          <w:szCs w:val="24"/>
        </w:rPr>
        <w:t>седмата</w:t>
      </w:r>
      <w:r w:rsidR="00131745"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D405AE" w:rsidRPr="00D405AE">
        <w:rPr>
          <w:rFonts w:ascii="Times New Roman" w:hAnsi="Times New Roman" w:cs="Times New Roman"/>
          <w:sz w:val="24"/>
          <w:szCs w:val="24"/>
        </w:rPr>
        <w:t xml:space="preserve"> за присъждане на Европейския етикет </w:t>
      </w:r>
      <w:r w:rsidR="00D405AE" w:rsidRPr="00F83FB9">
        <w:rPr>
          <w:rFonts w:ascii="Times New Roman" w:hAnsi="Times New Roman" w:cs="Times New Roman"/>
          <w:sz w:val="24"/>
          <w:szCs w:val="24"/>
        </w:rPr>
        <w:t>е с</w:t>
      </w:r>
      <w:r w:rsidR="00D405AE">
        <w:rPr>
          <w:rFonts w:ascii="Times New Roman" w:hAnsi="Times New Roman" w:cs="Times New Roman"/>
          <w:sz w:val="24"/>
          <w:szCs w:val="24"/>
        </w:rPr>
        <w:t xml:space="preserve"> продължителност четири месеца и </w:t>
      </w:r>
      <w:r w:rsidR="00D405AE" w:rsidRPr="00C82A78">
        <w:rPr>
          <w:rFonts w:ascii="Times New Roman" w:hAnsi="Times New Roman" w:cs="Times New Roman"/>
          <w:sz w:val="24"/>
          <w:szCs w:val="24"/>
        </w:rPr>
        <w:t xml:space="preserve">се </w:t>
      </w:r>
      <w:r w:rsidR="00D405AE" w:rsidRPr="00335186">
        <w:rPr>
          <w:rFonts w:ascii="Times New Roman" w:hAnsi="Times New Roman" w:cs="Times New Roman"/>
          <w:sz w:val="24"/>
          <w:szCs w:val="24"/>
        </w:rPr>
        <w:t>провежда</w:t>
      </w:r>
      <w:r w:rsidR="00D405AE" w:rsidRPr="003351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05AE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периода </w:t>
      </w:r>
      <w:r w:rsidR="006A0AEF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84406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A0AEF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февруари</w:t>
      </w:r>
      <w:r w:rsidR="00D405AE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A0AEF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–</w:t>
      </w:r>
      <w:r w:rsidR="00D405AE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8320B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F84406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6A0AEF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C8320B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юни</w:t>
      </w:r>
      <w:r w:rsidR="00D405AE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F84406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D405AE" w:rsidRPr="003351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</w:t>
      </w:r>
      <w:r w:rsidR="00D405AE">
        <w:rPr>
          <w:rFonts w:ascii="Times New Roman" w:hAnsi="Times New Roman" w:cs="Times New Roman"/>
          <w:sz w:val="24"/>
          <w:szCs w:val="24"/>
        </w:rPr>
        <w:t xml:space="preserve"> </w:t>
      </w:r>
      <w:r w:rsidR="00F1208D">
        <w:rPr>
          <w:rFonts w:ascii="Times New Roman" w:hAnsi="Times New Roman" w:cs="Times New Roman"/>
          <w:sz w:val="24"/>
          <w:szCs w:val="24"/>
        </w:rPr>
        <w:t xml:space="preserve">Тя се </w:t>
      </w:r>
      <w:r w:rsidR="00F1208D" w:rsidRPr="00563549">
        <w:rPr>
          <w:rFonts w:ascii="Times New Roman" w:hAnsi="Times New Roman" w:cs="Times New Roman"/>
          <w:sz w:val="24"/>
          <w:szCs w:val="24"/>
        </w:rPr>
        <w:t xml:space="preserve">организира </w:t>
      </w:r>
      <w:r w:rsidR="00D839CE" w:rsidRPr="00563549">
        <w:rPr>
          <w:rFonts w:ascii="Times New Roman" w:hAnsi="Times New Roman" w:cs="Times New Roman"/>
          <w:sz w:val="24"/>
          <w:szCs w:val="24"/>
        </w:rPr>
        <w:t>и</w:t>
      </w:r>
      <w:r w:rsidR="008E3FDB" w:rsidRPr="00563549">
        <w:rPr>
          <w:rFonts w:ascii="Times New Roman" w:hAnsi="Times New Roman" w:cs="Times New Roman"/>
          <w:sz w:val="24"/>
          <w:szCs w:val="24"/>
        </w:rPr>
        <w:t xml:space="preserve"> осъществява </w:t>
      </w:r>
      <w:r w:rsidR="000C2A4C" w:rsidRPr="000C2A4C">
        <w:rPr>
          <w:rFonts w:ascii="Times New Roman" w:hAnsi="Times New Roman" w:cs="Times New Roman"/>
          <w:sz w:val="24"/>
          <w:szCs w:val="24"/>
        </w:rPr>
        <w:t>от М</w:t>
      </w:r>
      <w:r w:rsidR="00D405AE">
        <w:rPr>
          <w:rFonts w:ascii="Times New Roman" w:hAnsi="Times New Roman" w:cs="Times New Roman"/>
          <w:sz w:val="24"/>
          <w:szCs w:val="24"/>
        </w:rPr>
        <w:t>РРБ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 съгласувано и във взаимодействие с Н</w:t>
      </w:r>
      <w:r w:rsidR="00D405AE">
        <w:rPr>
          <w:rFonts w:ascii="Times New Roman" w:hAnsi="Times New Roman" w:cs="Times New Roman"/>
          <w:sz w:val="24"/>
          <w:szCs w:val="24"/>
        </w:rPr>
        <w:t>СОРБ</w:t>
      </w:r>
      <w:r w:rsidR="000C2A4C" w:rsidRPr="000C2A4C">
        <w:rPr>
          <w:rFonts w:ascii="Times New Roman" w:hAnsi="Times New Roman" w:cs="Times New Roman"/>
          <w:sz w:val="24"/>
          <w:szCs w:val="24"/>
        </w:rPr>
        <w:t>.</w:t>
      </w:r>
      <w:r w:rsidR="000C2A4C">
        <w:rPr>
          <w:rFonts w:ascii="Times New Roman" w:hAnsi="Times New Roman" w:cs="Times New Roman"/>
          <w:sz w:val="24"/>
          <w:szCs w:val="24"/>
        </w:rPr>
        <w:t xml:space="preserve"> 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Средствата за провеждане на информационната кампания </w:t>
      </w:r>
      <w:r w:rsidR="00D405AE">
        <w:rPr>
          <w:rFonts w:ascii="Times New Roman" w:hAnsi="Times New Roman" w:cs="Times New Roman"/>
          <w:sz w:val="24"/>
          <w:szCs w:val="24"/>
        </w:rPr>
        <w:t>се осигуряват</w:t>
      </w:r>
      <w:r w:rsidR="000C2A4C" w:rsidRPr="000C2A4C">
        <w:rPr>
          <w:rFonts w:ascii="Times New Roman" w:hAnsi="Times New Roman" w:cs="Times New Roman"/>
          <w:sz w:val="24"/>
          <w:szCs w:val="24"/>
        </w:rPr>
        <w:t xml:space="preserve"> от бюджета на М</w:t>
      </w:r>
      <w:r w:rsidR="00D405AE">
        <w:rPr>
          <w:rFonts w:ascii="Times New Roman" w:hAnsi="Times New Roman" w:cs="Times New Roman"/>
          <w:sz w:val="24"/>
          <w:szCs w:val="24"/>
        </w:rPr>
        <w:t>РРБ</w:t>
      </w:r>
      <w:r w:rsidR="000C2A4C" w:rsidRPr="000C2A4C">
        <w:rPr>
          <w:rFonts w:ascii="Times New Roman" w:hAnsi="Times New Roman" w:cs="Times New Roman"/>
          <w:sz w:val="24"/>
          <w:szCs w:val="24"/>
        </w:rPr>
        <w:t>.</w:t>
      </w:r>
    </w:p>
    <w:p w14:paraId="0A5BC2F7" w14:textId="6372D9B8" w:rsidR="00374EA3" w:rsidRPr="0090103C" w:rsidRDefault="00DD1CA6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И</w:t>
      </w:r>
      <w:r w:rsidR="002A1F8B"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>нформационни</w:t>
      </w:r>
      <w:r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>те</w:t>
      </w:r>
      <w:r w:rsidR="002A1F8B" w:rsidRPr="0090103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дни</w:t>
      </w:r>
      <w:r w:rsidR="002A1F8B" w:rsidRPr="009010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F8B" w:rsidRPr="0090103C">
        <w:rPr>
          <w:rFonts w:ascii="Times New Roman" w:hAnsi="Times New Roman" w:cs="Times New Roman"/>
          <w:sz w:val="24"/>
          <w:szCs w:val="24"/>
        </w:rPr>
        <w:t xml:space="preserve">за представители на общините </w:t>
      </w:r>
      <w:r w:rsidR="002A1F8B" w:rsidRPr="008677EC">
        <w:rPr>
          <w:rFonts w:ascii="Times New Roman" w:hAnsi="Times New Roman" w:cs="Times New Roman"/>
          <w:sz w:val="24"/>
          <w:szCs w:val="24"/>
        </w:rPr>
        <w:t xml:space="preserve">и на други заинтересовани страни </w:t>
      </w:r>
      <w:r w:rsidR="008E045A" w:rsidRPr="0090103C">
        <w:rPr>
          <w:rFonts w:ascii="Times New Roman" w:hAnsi="Times New Roman" w:cs="Times New Roman"/>
          <w:sz w:val="24"/>
          <w:szCs w:val="24"/>
        </w:rPr>
        <w:t xml:space="preserve">ще се проведат </w:t>
      </w:r>
      <w:r w:rsidR="008E045A" w:rsidRPr="008E045A">
        <w:rPr>
          <w:rFonts w:ascii="Times New Roman" w:hAnsi="Times New Roman" w:cs="Times New Roman"/>
          <w:b/>
          <w:sz w:val="24"/>
          <w:szCs w:val="24"/>
        </w:rPr>
        <w:t>през м. март 2024 г</w:t>
      </w:r>
      <w:r w:rsidR="008E045A" w:rsidRPr="008E045A">
        <w:rPr>
          <w:rFonts w:ascii="Times New Roman" w:hAnsi="Times New Roman" w:cs="Times New Roman"/>
          <w:sz w:val="24"/>
          <w:szCs w:val="24"/>
        </w:rPr>
        <w:t xml:space="preserve">. на място </w:t>
      </w:r>
      <w:r w:rsidR="008E045A" w:rsidRPr="00B0507E">
        <w:rPr>
          <w:rFonts w:ascii="Times New Roman" w:hAnsi="Times New Roman" w:cs="Times New Roman"/>
          <w:sz w:val="24"/>
          <w:szCs w:val="24"/>
        </w:rPr>
        <w:t>в</w:t>
      </w:r>
      <w:r w:rsidR="002A1F8B" w:rsidRPr="00B0507E">
        <w:rPr>
          <w:rFonts w:ascii="Times New Roman" w:hAnsi="Times New Roman" w:cs="Times New Roman"/>
          <w:sz w:val="24"/>
          <w:szCs w:val="24"/>
        </w:rPr>
        <w:t xml:space="preserve"> шест</w:t>
      </w:r>
      <w:r w:rsidR="00E112CD" w:rsidRPr="00B0507E">
        <w:rPr>
          <w:rFonts w:ascii="Times New Roman" w:hAnsi="Times New Roman" w:cs="Times New Roman"/>
          <w:sz w:val="24"/>
          <w:szCs w:val="24"/>
        </w:rPr>
        <w:t>те</w:t>
      </w:r>
      <w:r w:rsidR="002A1F8B" w:rsidRPr="00B0507E">
        <w:rPr>
          <w:rFonts w:ascii="Times New Roman" w:hAnsi="Times New Roman" w:cs="Times New Roman"/>
          <w:sz w:val="24"/>
          <w:szCs w:val="24"/>
        </w:rPr>
        <w:t xml:space="preserve"> района на страната</w:t>
      </w:r>
      <w:r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Pr="00880678">
        <w:rPr>
          <w:rFonts w:ascii="Times New Roman" w:hAnsi="Times New Roman" w:cs="Times New Roman"/>
          <w:sz w:val="24"/>
          <w:szCs w:val="24"/>
        </w:rPr>
        <w:t>(</w:t>
      </w:r>
      <w:r w:rsidR="00D405AE" w:rsidRPr="0090103C">
        <w:rPr>
          <w:rFonts w:ascii="Times New Roman" w:hAnsi="Times New Roman" w:cs="Times New Roman"/>
          <w:sz w:val="24"/>
          <w:szCs w:val="24"/>
        </w:rPr>
        <w:t>Северозападен район, Северен централен район, Североизточен район, Югозападен район, Южен централен район и Югоизточен район</w:t>
      </w:r>
      <w:r w:rsidRPr="00880678">
        <w:rPr>
          <w:rFonts w:ascii="Times New Roman" w:hAnsi="Times New Roman" w:cs="Times New Roman"/>
          <w:sz w:val="24"/>
          <w:szCs w:val="24"/>
        </w:rPr>
        <w:t>)</w:t>
      </w:r>
      <w:r w:rsidR="008E045A">
        <w:rPr>
          <w:rFonts w:ascii="Times New Roman" w:hAnsi="Times New Roman" w:cs="Times New Roman"/>
          <w:sz w:val="24"/>
          <w:szCs w:val="24"/>
        </w:rPr>
        <w:t>,</w:t>
      </w:r>
      <w:r w:rsidRPr="00880678">
        <w:rPr>
          <w:rFonts w:ascii="Times New Roman" w:hAnsi="Times New Roman" w:cs="Times New Roman"/>
          <w:sz w:val="24"/>
          <w:szCs w:val="24"/>
        </w:rPr>
        <w:t xml:space="preserve"> </w:t>
      </w:r>
      <w:r w:rsidR="00B0507E">
        <w:rPr>
          <w:rFonts w:ascii="Times New Roman" w:hAnsi="Times New Roman" w:cs="Times New Roman"/>
          <w:sz w:val="24"/>
          <w:szCs w:val="24"/>
        </w:rPr>
        <w:t xml:space="preserve">съответно </w:t>
      </w:r>
      <w:r w:rsidR="00B0507E" w:rsidRPr="00CE7797">
        <w:rPr>
          <w:rFonts w:ascii="Times New Roman" w:hAnsi="Times New Roman" w:cs="Times New Roman"/>
          <w:b/>
          <w:sz w:val="24"/>
          <w:szCs w:val="24"/>
        </w:rPr>
        <w:t>в градовете</w:t>
      </w:r>
      <w:r w:rsidR="00CE7797" w:rsidRPr="00CE7797">
        <w:rPr>
          <w:rFonts w:ascii="Times New Roman" w:hAnsi="Times New Roman" w:cs="Times New Roman"/>
          <w:b/>
          <w:sz w:val="24"/>
          <w:szCs w:val="24"/>
        </w:rPr>
        <w:t>:</w:t>
      </w:r>
      <w:r w:rsidR="00B0507E" w:rsidRPr="00CE7797">
        <w:rPr>
          <w:rFonts w:ascii="Times New Roman" w:hAnsi="Times New Roman" w:cs="Times New Roman"/>
          <w:b/>
          <w:sz w:val="24"/>
          <w:szCs w:val="24"/>
        </w:rPr>
        <w:t xml:space="preserve"> Враца, Велико Търново, Варна, Благоевград, Пловдив и Бургас, </w:t>
      </w:r>
      <w:r w:rsidR="00B0507E" w:rsidRPr="00B0507E">
        <w:rPr>
          <w:rFonts w:ascii="Times New Roman" w:hAnsi="Times New Roman" w:cs="Times New Roman"/>
          <w:sz w:val="24"/>
          <w:szCs w:val="24"/>
        </w:rPr>
        <w:t>като ще бъде осигурена възможност за участие както на място, така и чрез видеоконферентна връзка.</w:t>
      </w:r>
      <w:r w:rsidR="00B0507E">
        <w:rPr>
          <w:rFonts w:ascii="Times New Roman" w:hAnsi="Times New Roman" w:cs="Times New Roman"/>
          <w:sz w:val="24"/>
          <w:szCs w:val="24"/>
        </w:rPr>
        <w:t xml:space="preserve"> </w:t>
      </w:r>
      <w:r w:rsidR="0010341B" w:rsidRPr="0090103C">
        <w:rPr>
          <w:rFonts w:ascii="Times New Roman" w:hAnsi="Times New Roman" w:cs="Times New Roman"/>
          <w:sz w:val="24"/>
          <w:szCs w:val="24"/>
        </w:rPr>
        <w:t>В и</w:t>
      </w:r>
      <w:r w:rsidR="00374EA3" w:rsidRPr="0090103C">
        <w:rPr>
          <w:rFonts w:ascii="Times New Roman" w:hAnsi="Times New Roman" w:cs="Times New Roman"/>
          <w:sz w:val="24"/>
          <w:szCs w:val="24"/>
        </w:rPr>
        <w:t xml:space="preserve">нформационните дни </w:t>
      </w:r>
      <w:r w:rsidR="0010341B" w:rsidRPr="0090103C">
        <w:rPr>
          <w:rFonts w:ascii="Times New Roman" w:hAnsi="Times New Roman" w:cs="Times New Roman"/>
          <w:sz w:val="24"/>
          <w:szCs w:val="24"/>
        </w:rPr>
        <w:t>ще бъде</w:t>
      </w:r>
      <w:r w:rsidR="00374EA3" w:rsidRPr="0090103C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10341B" w:rsidRPr="0090103C">
        <w:rPr>
          <w:rFonts w:ascii="Times New Roman" w:hAnsi="Times New Roman" w:cs="Times New Roman"/>
          <w:sz w:val="24"/>
          <w:szCs w:val="24"/>
        </w:rPr>
        <w:t xml:space="preserve">ена </w:t>
      </w:r>
      <w:r w:rsidR="002873AD">
        <w:rPr>
          <w:rFonts w:ascii="Times New Roman" w:hAnsi="Times New Roman" w:cs="Times New Roman"/>
          <w:sz w:val="24"/>
          <w:szCs w:val="24"/>
        </w:rPr>
        <w:t>подробна информация и оказ</w:t>
      </w:r>
      <w:r w:rsidR="00B0507E">
        <w:rPr>
          <w:rFonts w:ascii="Times New Roman" w:hAnsi="Times New Roman" w:cs="Times New Roman"/>
          <w:sz w:val="24"/>
          <w:szCs w:val="24"/>
        </w:rPr>
        <w:t>в</w:t>
      </w:r>
      <w:r w:rsidR="0010341B" w:rsidRPr="0090103C">
        <w:rPr>
          <w:rFonts w:ascii="Times New Roman" w:hAnsi="Times New Roman" w:cs="Times New Roman"/>
          <w:sz w:val="24"/>
          <w:szCs w:val="24"/>
        </w:rPr>
        <w:t>ана</w:t>
      </w:r>
      <w:r w:rsidR="00374EA3" w:rsidRPr="0090103C">
        <w:rPr>
          <w:rFonts w:ascii="Times New Roman" w:hAnsi="Times New Roman" w:cs="Times New Roman"/>
          <w:sz w:val="24"/>
          <w:szCs w:val="24"/>
        </w:rPr>
        <w:t xml:space="preserve"> методическа помощ на общините за </w:t>
      </w:r>
      <w:r w:rsidR="00540F9C">
        <w:rPr>
          <w:rFonts w:ascii="Times New Roman" w:hAnsi="Times New Roman" w:cs="Times New Roman"/>
          <w:sz w:val="24"/>
          <w:szCs w:val="24"/>
        </w:rPr>
        <w:t xml:space="preserve">подготовка на техните кандидатури за </w:t>
      </w:r>
      <w:r w:rsidR="00374EA3" w:rsidRPr="0090103C">
        <w:rPr>
          <w:rFonts w:ascii="Times New Roman" w:hAnsi="Times New Roman" w:cs="Times New Roman"/>
          <w:sz w:val="24"/>
          <w:szCs w:val="24"/>
        </w:rPr>
        <w:t>участие в процедурата за присъждане на Е</w:t>
      </w:r>
      <w:r w:rsidR="00540F9C">
        <w:rPr>
          <w:rFonts w:ascii="Times New Roman" w:hAnsi="Times New Roman" w:cs="Times New Roman"/>
          <w:sz w:val="24"/>
          <w:szCs w:val="24"/>
        </w:rPr>
        <w:t>вропейския е</w:t>
      </w:r>
      <w:r w:rsidR="00374EA3" w:rsidRPr="0090103C">
        <w:rPr>
          <w:rFonts w:ascii="Times New Roman" w:hAnsi="Times New Roman" w:cs="Times New Roman"/>
          <w:sz w:val="24"/>
          <w:szCs w:val="24"/>
        </w:rPr>
        <w:t>тикет.</w:t>
      </w:r>
      <w:r w:rsidR="00B0507E" w:rsidRPr="00B0507E">
        <w:rPr>
          <w:rFonts w:ascii="Times New Roman" w:hAnsi="Times New Roman" w:cs="Times New Roman"/>
          <w:sz w:val="24"/>
          <w:szCs w:val="24"/>
        </w:rPr>
        <w:t xml:space="preserve"> </w:t>
      </w:r>
      <w:r w:rsidR="00005E13" w:rsidRPr="00005E13">
        <w:rPr>
          <w:rFonts w:ascii="Times New Roman" w:hAnsi="Times New Roman" w:cs="Times New Roman"/>
          <w:sz w:val="24"/>
          <w:szCs w:val="24"/>
        </w:rPr>
        <w:t>Информация относно програмата и графика за прове</w:t>
      </w:r>
      <w:r w:rsidR="00005E13">
        <w:rPr>
          <w:rFonts w:ascii="Times New Roman" w:hAnsi="Times New Roman" w:cs="Times New Roman"/>
          <w:sz w:val="24"/>
          <w:szCs w:val="24"/>
        </w:rPr>
        <w:t xml:space="preserve">ждане на информационните дни </w:t>
      </w:r>
      <w:r w:rsidR="00B0507E" w:rsidRPr="0090103C">
        <w:rPr>
          <w:rFonts w:ascii="Times New Roman" w:hAnsi="Times New Roman" w:cs="Times New Roman"/>
          <w:sz w:val="24"/>
          <w:szCs w:val="24"/>
        </w:rPr>
        <w:t>ще бъдат обявени допълнително</w:t>
      </w:r>
      <w:r w:rsidR="00B0507E">
        <w:rPr>
          <w:rFonts w:ascii="Times New Roman" w:hAnsi="Times New Roman" w:cs="Times New Roman"/>
          <w:sz w:val="24"/>
          <w:szCs w:val="24"/>
        </w:rPr>
        <w:t xml:space="preserve"> </w:t>
      </w:r>
      <w:r w:rsidR="00B0507E" w:rsidRPr="0090103C">
        <w:rPr>
          <w:rFonts w:ascii="Times New Roman" w:hAnsi="Times New Roman" w:cs="Times New Roman"/>
          <w:sz w:val="24"/>
          <w:szCs w:val="24"/>
        </w:rPr>
        <w:t xml:space="preserve">на </w:t>
      </w:r>
      <w:r w:rsidR="00B0507E">
        <w:rPr>
          <w:rFonts w:ascii="Times New Roman" w:hAnsi="Times New Roman" w:cs="Times New Roman"/>
          <w:sz w:val="24"/>
          <w:szCs w:val="24"/>
        </w:rPr>
        <w:t>официалната интернет страница</w:t>
      </w:r>
      <w:r w:rsidR="00B0507E" w:rsidRPr="0090103C">
        <w:rPr>
          <w:rFonts w:ascii="Times New Roman" w:hAnsi="Times New Roman" w:cs="Times New Roman"/>
          <w:sz w:val="24"/>
          <w:szCs w:val="24"/>
        </w:rPr>
        <w:t xml:space="preserve"> на МРРБ</w:t>
      </w:r>
      <w:r w:rsidR="00B0507E">
        <w:rPr>
          <w:rFonts w:ascii="Times New Roman" w:hAnsi="Times New Roman" w:cs="Times New Roman"/>
          <w:i/>
          <w:sz w:val="24"/>
          <w:szCs w:val="24"/>
        </w:rPr>
        <w:t xml:space="preserve"> (в рубрика</w:t>
      </w:r>
      <w:r w:rsidR="00B0507E" w:rsidRPr="00574085">
        <w:rPr>
          <w:rFonts w:ascii="Times New Roman" w:hAnsi="Times New Roman" w:cs="Times New Roman"/>
          <w:i/>
          <w:sz w:val="24"/>
          <w:szCs w:val="24"/>
        </w:rPr>
        <w:t xml:space="preserve"> Административно-териториално устройство/Добро демократично управление</w:t>
      </w:r>
      <w:r w:rsidR="00B050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507E" w:rsidRPr="00574085">
        <w:rPr>
          <w:rFonts w:ascii="Times New Roman" w:hAnsi="Times New Roman" w:cs="Times New Roman"/>
          <w:i/>
          <w:sz w:val="24"/>
          <w:szCs w:val="24"/>
        </w:rPr>
        <w:t>/Европейски етикет за иновации и добро управление на местно ниво/</w:t>
      </w:r>
      <w:r w:rsidR="00B0507E">
        <w:rPr>
          <w:rFonts w:ascii="Times New Roman" w:hAnsi="Times New Roman" w:cs="Times New Roman"/>
          <w:i/>
          <w:sz w:val="24"/>
          <w:szCs w:val="24"/>
        </w:rPr>
        <w:t>Седма</w:t>
      </w:r>
      <w:r w:rsidR="00B0507E" w:rsidRPr="00574085">
        <w:rPr>
          <w:rFonts w:ascii="Times New Roman" w:hAnsi="Times New Roman" w:cs="Times New Roman"/>
          <w:i/>
          <w:sz w:val="24"/>
          <w:szCs w:val="24"/>
        </w:rPr>
        <w:t xml:space="preserve"> процедура)</w:t>
      </w:r>
      <w:r w:rsidR="00B0507E" w:rsidRPr="0090103C">
        <w:rPr>
          <w:rFonts w:ascii="Times New Roman" w:hAnsi="Times New Roman" w:cs="Times New Roman"/>
          <w:sz w:val="24"/>
          <w:szCs w:val="24"/>
        </w:rPr>
        <w:t>.</w:t>
      </w:r>
    </w:p>
    <w:p w14:paraId="13C75D4F" w14:textId="77777777" w:rsidR="00CE7797" w:rsidRDefault="00E112CD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BA6">
        <w:rPr>
          <w:rFonts w:ascii="Times New Roman" w:hAnsi="Times New Roman" w:cs="Times New Roman"/>
          <w:sz w:val="24"/>
          <w:szCs w:val="24"/>
        </w:rPr>
        <w:t xml:space="preserve">В периода на </w:t>
      </w:r>
      <w:r w:rsidR="008B59B5" w:rsidRPr="00066BA6">
        <w:rPr>
          <w:rFonts w:ascii="Times New Roman" w:hAnsi="Times New Roman" w:cs="Times New Roman"/>
          <w:sz w:val="24"/>
          <w:szCs w:val="24"/>
        </w:rPr>
        <w:t>канд</w:t>
      </w:r>
      <w:r w:rsidR="00066BA6">
        <w:rPr>
          <w:rFonts w:ascii="Times New Roman" w:hAnsi="Times New Roman" w:cs="Times New Roman"/>
          <w:sz w:val="24"/>
          <w:szCs w:val="24"/>
        </w:rPr>
        <w:t>ид</w:t>
      </w:r>
      <w:r w:rsidR="008B59B5" w:rsidRPr="00066BA6">
        <w:rPr>
          <w:rFonts w:ascii="Times New Roman" w:hAnsi="Times New Roman" w:cs="Times New Roman"/>
          <w:sz w:val="24"/>
          <w:szCs w:val="24"/>
        </w:rPr>
        <w:t>атстване</w:t>
      </w:r>
      <w:r w:rsidR="00066BA6" w:rsidRPr="00066B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BA6">
        <w:rPr>
          <w:rFonts w:ascii="Times New Roman" w:hAnsi="Times New Roman" w:cs="Times New Roman"/>
          <w:sz w:val="24"/>
          <w:szCs w:val="24"/>
        </w:rPr>
        <w:t>общините</w:t>
      </w:r>
      <w:r w:rsidRPr="0090103C">
        <w:rPr>
          <w:rFonts w:ascii="Times New Roman" w:hAnsi="Times New Roman" w:cs="Times New Roman"/>
          <w:sz w:val="24"/>
          <w:szCs w:val="24"/>
        </w:rPr>
        <w:t xml:space="preserve"> ще имат възможност</w:t>
      </w:r>
      <w:r w:rsidR="00574085" w:rsidRPr="00271D1D">
        <w:rPr>
          <w:rFonts w:ascii="Times New Roman" w:hAnsi="Times New Roman" w:cs="Times New Roman"/>
          <w:sz w:val="24"/>
          <w:szCs w:val="24"/>
        </w:rPr>
        <w:t xml:space="preserve"> </w:t>
      </w:r>
      <w:r w:rsidR="00A42953" w:rsidRPr="004E1AB8">
        <w:rPr>
          <w:rFonts w:ascii="Times New Roman" w:hAnsi="Times New Roman" w:cs="Times New Roman"/>
          <w:b/>
          <w:i/>
          <w:sz w:val="24"/>
          <w:szCs w:val="24"/>
          <w:u w:val="single"/>
        </w:rPr>
        <w:t>писмено</w:t>
      </w:r>
      <w:r w:rsidR="00A42953" w:rsidRPr="00356C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56C46">
        <w:rPr>
          <w:rFonts w:ascii="Times New Roman" w:hAnsi="Times New Roman" w:cs="Times New Roman"/>
          <w:b/>
          <w:i/>
          <w:sz w:val="24"/>
          <w:szCs w:val="24"/>
        </w:rPr>
        <w:t xml:space="preserve">да задават конкретни въпроси </w:t>
      </w:r>
      <w:r w:rsidR="00CF1D80" w:rsidRPr="00356C46">
        <w:rPr>
          <w:rFonts w:ascii="Times New Roman" w:hAnsi="Times New Roman" w:cs="Times New Roman"/>
          <w:b/>
          <w:i/>
          <w:sz w:val="24"/>
          <w:szCs w:val="24"/>
        </w:rPr>
        <w:t>или да искат разяснения</w:t>
      </w:r>
      <w:r w:rsidR="00066BA6" w:rsidRPr="00356C46">
        <w:rPr>
          <w:rFonts w:ascii="Times New Roman" w:hAnsi="Times New Roman" w:cs="Times New Roman"/>
          <w:sz w:val="24"/>
          <w:szCs w:val="24"/>
        </w:rPr>
        <w:t>,</w:t>
      </w:r>
      <w:r w:rsidR="00066BA6">
        <w:rPr>
          <w:rFonts w:ascii="Times New Roman" w:hAnsi="Times New Roman" w:cs="Times New Roman"/>
          <w:sz w:val="24"/>
          <w:szCs w:val="24"/>
        </w:rPr>
        <w:t xml:space="preserve"> </w:t>
      </w:r>
      <w:r w:rsidRPr="0090103C">
        <w:rPr>
          <w:rFonts w:ascii="Times New Roman" w:hAnsi="Times New Roman" w:cs="Times New Roman"/>
          <w:sz w:val="24"/>
          <w:szCs w:val="24"/>
        </w:rPr>
        <w:t>свързани с подготовката на техните кандидатури и извършването на самооценката за прилагането на 12-те принципа за до</w:t>
      </w:r>
      <w:r w:rsidR="00F00F1D">
        <w:rPr>
          <w:rFonts w:ascii="Times New Roman" w:hAnsi="Times New Roman" w:cs="Times New Roman"/>
          <w:sz w:val="24"/>
          <w:szCs w:val="24"/>
        </w:rPr>
        <w:t xml:space="preserve">бро демократично управление на </w:t>
      </w:r>
      <w:r w:rsidRPr="0090103C">
        <w:rPr>
          <w:rFonts w:ascii="Times New Roman" w:hAnsi="Times New Roman" w:cs="Times New Roman"/>
          <w:sz w:val="24"/>
          <w:szCs w:val="24"/>
        </w:rPr>
        <w:t>местно ниво</w:t>
      </w:r>
      <w:r w:rsidR="00130EE9">
        <w:rPr>
          <w:rFonts w:ascii="Times New Roman" w:hAnsi="Times New Roman" w:cs="Times New Roman"/>
          <w:sz w:val="24"/>
          <w:szCs w:val="24"/>
        </w:rPr>
        <w:t>,</w:t>
      </w:r>
      <w:r w:rsidR="00D1369A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E26CAC" w:rsidRPr="0090103C">
        <w:rPr>
          <w:rFonts w:ascii="Times New Roman" w:hAnsi="Times New Roman" w:cs="Times New Roman"/>
          <w:sz w:val="24"/>
          <w:szCs w:val="24"/>
        </w:rPr>
        <w:t xml:space="preserve">до Секретариата на Националната платформа на електронен адрес: </w:t>
      </w:r>
      <w:hyperlink r:id="rId8" w:history="1"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atusecretariat</w:t>
        </w:r>
        <w:r w:rsidR="00E26CAC" w:rsidRPr="00066BA6">
          <w:rPr>
            <w:rStyle w:val="Hyperlink"/>
            <w:rFonts w:ascii="Times New Roman" w:hAnsi="Times New Roman" w:cs="Times New Roman"/>
            <w:sz w:val="24"/>
            <w:szCs w:val="24"/>
          </w:rPr>
          <w:t>@</w:t>
        </w:r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mrrb</w:t>
        </w:r>
        <w:r w:rsidR="00E26CAC" w:rsidRPr="00066BA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="00E26CAC" w:rsidRPr="00066BA6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E26CAC" w:rsidRPr="0090103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bg</w:t>
        </w:r>
      </w:hyperlink>
      <w:r w:rsidR="00CF1D80" w:rsidRPr="0090103C">
        <w:rPr>
          <w:rFonts w:ascii="Times New Roman" w:hAnsi="Times New Roman" w:cs="Times New Roman"/>
          <w:sz w:val="24"/>
          <w:szCs w:val="24"/>
        </w:rPr>
        <w:t xml:space="preserve">, </w:t>
      </w:r>
      <w:r w:rsidR="00CF1D80" w:rsidRPr="004E1AB8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FB5D66" w:rsidRPr="004E1AB8">
        <w:rPr>
          <w:rFonts w:ascii="Times New Roman" w:hAnsi="Times New Roman" w:cs="Times New Roman"/>
          <w:sz w:val="24"/>
          <w:szCs w:val="24"/>
        </w:rPr>
        <w:t>8 работни</w:t>
      </w:r>
      <w:r w:rsidR="00CF1D80" w:rsidRPr="004E1AB8">
        <w:rPr>
          <w:rFonts w:ascii="Times New Roman" w:hAnsi="Times New Roman" w:cs="Times New Roman"/>
          <w:sz w:val="24"/>
          <w:szCs w:val="24"/>
        </w:rPr>
        <w:t xml:space="preserve"> </w:t>
      </w:r>
      <w:r w:rsidR="00496373" w:rsidRPr="004E1AB8">
        <w:rPr>
          <w:rFonts w:ascii="Times New Roman" w:hAnsi="Times New Roman" w:cs="Times New Roman"/>
          <w:sz w:val="24"/>
          <w:szCs w:val="24"/>
        </w:rPr>
        <w:t>дни</w:t>
      </w:r>
      <w:r w:rsidR="00CF1D80" w:rsidRPr="004E1AB8">
        <w:rPr>
          <w:rFonts w:ascii="Times New Roman" w:hAnsi="Times New Roman" w:cs="Times New Roman"/>
          <w:sz w:val="24"/>
          <w:szCs w:val="24"/>
        </w:rPr>
        <w:t xml:space="preserve"> преди изтичане на крайния срок за кандидатстване (до </w:t>
      </w:r>
      <w:r w:rsidR="0039597B" w:rsidRPr="004E1AB8">
        <w:rPr>
          <w:rFonts w:ascii="Times New Roman" w:hAnsi="Times New Roman" w:cs="Times New Roman"/>
          <w:sz w:val="24"/>
          <w:szCs w:val="24"/>
        </w:rPr>
        <w:t>3</w:t>
      </w:r>
      <w:r w:rsidR="00C8320B" w:rsidRPr="004E1AB8">
        <w:rPr>
          <w:rFonts w:ascii="Times New Roman" w:hAnsi="Times New Roman" w:cs="Times New Roman"/>
          <w:sz w:val="24"/>
          <w:szCs w:val="24"/>
        </w:rPr>
        <w:t>1</w:t>
      </w:r>
      <w:r w:rsidR="00130EE9" w:rsidRPr="004E1AB8">
        <w:rPr>
          <w:rFonts w:ascii="Times New Roman" w:hAnsi="Times New Roman" w:cs="Times New Roman"/>
          <w:sz w:val="24"/>
          <w:szCs w:val="24"/>
        </w:rPr>
        <w:t xml:space="preserve">-ви май </w:t>
      </w:r>
      <w:r w:rsidR="00CF1D80" w:rsidRPr="004E1AB8">
        <w:rPr>
          <w:rFonts w:ascii="Times New Roman" w:hAnsi="Times New Roman" w:cs="Times New Roman"/>
          <w:sz w:val="24"/>
          <w:szCs w:val="24"/>
        </w:rPr>
        <w:t>202</w:t>
      </w:r>
      <w:r w:rsidR="00FB5D66" w:rsidRPr="004E1AB8">
        <w:rPr>
          <w:rFonts w:ascii="Times New Roman" w:hAnsi="Times New Roman" w:cs="Times New Roman"/>
          <w:sz w:val="24"/>
          <w:szCs w:val="24"/>
        </w:rPr>
        <w:t>4</w:t>
      </w:r>
      <w:r w:rsidR="00CF1D80" w:rsidRPr="004E1AB8">
        <w:rPr>
          <w:rFonts w:ascii="Times New Roman" w:hAnsi="Times New Roman" w:cs="Times New Roman"/>
          <w:sz w:val="24"/>
          <w:szCs w:val="24"/>
        </w:rPr>
        <w:t xml:space="preserve"> г.). </w:t>
      </w:r>
    </w:p>
    <w:p w14:paraId="7D533CF7" w14:textId="1A6AF1B5" w:rsidR="003E00E4" w:rsidRDefault="00E418E6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03C">
        <w:rPr>
          <w:rFonts w:ascii="Times New Roman" w:hAnsi="Times New Roman" w:cs="Times New Roman"/>
          <w:sz w:val="24"/>
          <w:szCs w:val="24"/>
        </w:rPr>
        <w:t>Отговори</w:t>
      </w:r>
      <w:r w:rsidR="00750836" w:rsidRPr="0090103C">
        <w:rPr>
          <w:rFonts w:ascii="Times New Roman" w:hAnsi="Times New Roman" w:cs="Times New Roman"/>
          <w:sz w:val="24"/>
          <w:szCs w:val="24"/>
        </w:rPr>
        <w:t>те</w:t>
      </w:r>
      <w:r w:rsidRPr="0090103C">
        <w:rPr>
          <w:rFonts w:ascii="Times New Roman" w:hAnsi="Times New Roman" w:cs="Times New Roman"/>
          <w:sz w:val="24"/>
          <w:szCs w:val="24"/>
        </w:rPr>
        <w:t xml:space="preserve"> на въпросите </w:t>
      </w:r>
      <w:r w:rsidR="00750836" w:rsidRPr="0090103C">
        <w:rPr>
          <w:rFonts w:ascii="Times New Roman" w:hAnsi="Times New Roman" w:cs="Times New Roman"/>
          <w:sz w:val="24"/>
          <w:szCs w:val="24"/>
        </w:rPr>
        <w:t xml:space="preserve">и разясненията </w:t>
      </w:r>
      <w:r w:rsidR="00574085">
        <w:rPr>
          <w:rFonts w:ascii="Times New Roman" w:hAnsi="Times New Roman" w:cs="Times New Roman"/>
          <w:sz w:val="24"/>
          <w:szCs w:val="24"/>
        </w:rPr>
        <w:t xml:space="preserve">ще </w:t>
      </w:r>
      <w:r w:rsidRPr="0090103C">
        <w:rPr>
          <w:rFonts w:ascii="Times New Roman" w:hAnsi="Times New Roman" w:cs="Times New Roman"/>
          <w:sz w:val="24"/>
          <w:szCs w:val="24"/>
        </w:rPr>
        <w:t xml:space="preserve">се публикуват на </w:t>
      </w:r>
      <w:r w:rsidR="0069391C">
        <w:rPr>
          <w:rFonts w:ascii="Times New Roman" w:hAnsi="Times New Roman" w:cs="Times New Roman"/>
          <w:sz w:val="24"/>
          <w:szCs w:val="24"/>
        </w:rPr>
        <w:t>официалната интернет страница</w:t>
      </w:r>
      <w:r w:rsidR="0069391C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750836" w:rsidRPr="0090103C">
        <w:rPr>
          <w:rFonts w:ascii="Times New Roman" w:hAnsi="Times New Roman" w:cs="Times New Roman"/>
          <w:sz w:val="24"/>
          <w:szCs w:val="24"/>
        </w:rPr>
        <w:t>на</w:t>
      </w:r>
      <w:r w:rsidR="00066BA6">
        <w:rPr>
          <w:rFonts w:ascii="Times New Roman" w:hAnsi="Times New Roman" w:cs="Times New Roman"/>
          <w:sz w:val="24"/>
          <w:szCs w:val="24"/>
        </w:rPr>
        <w:t xml:space="preserve"> </w:t>
      </w:r>
      <w:r w:rsidR="00750836" w:rsidRPr="0090103C">
        <w:rPr>
          <w:rFonts w:ascii="Times New Roman" w:hAnsi="Times New Roman" w:cs="Times New Roman"/>
          <w:sz w:val="24"/>
          <w:szCs w:val="24"/>
        </w:rPr>
        <w:t>МРРБ</w:t>
      </w:r>
      <w:r w:rsidR="00A138FD" w:rsidRPr="0090103C">
        <w:rPr>
          <w:rFonts w:ascii="Times New Roman" w:hAnsi="Times New Roman" w:cs="Times New Roman"/>
          <w:sz w:val="24"/>
          <w:szCs w:val="24"/>
        </w:rPr>
        <w:t xml:space="preserve"> </w:t>
      </w:r>
      <w:r w:rsidR="00A138FD" w:rsidRPr="00066BA6">
        <w:rPr>
          <w:rFonts w:ascii="Times New Roman" w:hAnsi="Times New Roman" w:cs="Times New Roman"/>
          <w:i/>
          <w:sz w:val="24"/>
          <w:szCs w:val="24"/>
        </w:rPr>
        <w:t>(</w:t>
      </w:r>
      <w:r w:rsidR="00A138FD" w:rsidRPr="0090103C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750836" w:rsidRPr="0090103C">
        <w:rPr>
          <w:rFonts w:ascii="Times New Roman" w:hAnsi="Times New Roman" w:cs="Times New Roman"/>
          <w:i/>
          <w:sz w:val="24"/>
          <w:szCs w:val="24"/>
        </w:rPr>
        <w:t>рубриката Административно-териториално устройство/Добро демократично управление/Европейски етикет за иновации и добро управление на местно ниво/</w:t>
      </w:r>
      <w:r w:rsidR="00FB5D66">
        <w:rPr>
          <w:rFonts w:ascii="Times New Roman" w:hAnsi="Times New Roman" w:cs="Times New Roman"/>
          <w:i/>
          <w:sz w:val="24"/>
          <w:szCs w:val="24"/>
        </w:rPr>
        <w:t>Седма</w:t>
      </w:r>
      <w:r w:rsidR="00750836" w:rsidRPr="0090103C">
        <w:rPr>
          <w:rFonts w:ascii="Times New Roman" w:hAnsi="Times New Roman" w:cs="Times New Roman"/>
          <w:i/>
          <w:sz w:val="24"/>
          <w:szCs w:val="24"/>
        </w:rPr>
        <w:t xml:space="preserve"> процедура</w:t>
      </w:r>
      <w:r w:rsidR="00A138FD" w:rsidRPr="00066BA6">
        <w:rPr>
          <w:rFonts w:ascii="Times New Roman" w:hAnsi="Times New Roman" w:cs="Times New Roman"/>
          <w:i/>
          <w:sz w:val="24"/>
          <w:szCs w:val="24"/>
        </w:rPr>
        <w:t>)</w:t>
      </w:r>
      <w:r w:rsidR="002E042D" w:rsidRPr="0090103C">
        <w:rPr>
          <w:rFonts w:ascii="Times New Roman" w:hAnsi="Times New Roman" w:cs="Times New Roman"/>
          <w:i/>
          <w:sz w:val="24"/>
          <w:szCs w:val="24"/>
        </w:rPr>
        <w:t>.</w:t>
      </w:r>
      <w:r w:rsidR="00A138FD" w:rsidRPr="00A138F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4B79113" w14:textId="77777777" w:rsidR="005C47B0" w:rsidRPr="00E26CAC" w:rsidRDefault="005C47B0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08344166" w14:textId="14B41DA0" w:rsidR="003E00E4" w:rsidRPr="00D04274" w:rsidRDefault="001E7443" w:rsidP="00CE7797">
      <w:pPr>
        <w:pStyle w:val="Heading1"/>
        <w:spacing w:before="120" w:after="12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57B26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bookmarkStart w:id="3" w:name="_Toc158295723"/>
      <w:r w:rsidR="00443CD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A674E6" w:rsidRPr="003E00E4">
        <w:rPr>
          <w:rFonts w:ascii="Times New Roman" w:hAnsi="Times New Roman" w:cs="Times New Roman"/>
          <w:b/>
          <w:color w:val="auto"/>
          <w:sz w:val="24"/>
          <w:szCs w:val="24"/>
        </w:rPr>
        <w:t>Организиране и провеждане на ан</w:t>
      </w:r>
      <w:r w:rsidR="0010428D">
        <w:rPr>
          <w:rFonts w:ascii="Times New Roman" w:hAnsi="Times New Roman" w:cs="Times New Roman"/>
          <w:b/>
          <w:color w:val="auto"/>
          <w:sz w:val="24"/>
          <w:szCs w:val="24"/>
        </w:rPr>
        <w:t>кетни проучвания за прилагането</w:t>
      </w:r>
      <w:r w:rsidR="00A674E6"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12-те принципа за добро демократично управление </w:t>
      </w:r>
      <w:r w:rsidRPr="003E00E4">
        <w:rPr>
          <w:rFonts w:ascii="Times New Roman" w:hAnsi="Times New Roman" w:cs="Times New Roman"/>
          <w:b/>
          <w:color w:val="auto"/>
          <w:sz w:val="24"/>
          <w:szCs w:val="24"/>
        </w:rPr>
        <w:t>в общините, подали заявление за участие в процедурата за присъждане на Европейски етикет</w:t>
      </w:r>
      <w:bookmarkEnd w:id="3"/>
    </w:p>
    <w:p w14:paraId="57BDA96A" w14:textId="54D0EB74" w:rsidR="00D46DE4" w:rsidRPr="001E7443" w:rsidRDefault="00EB5073" w:rsidP="00CE7797">
      <w:pPr>
        <w:pStyle w:val="ListParagraph"/>
        <w:tabs>
          <w:tab w:val="left" w:pos="426"/>
          <w:tab w:val="left" w:pos="567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EB5073">
        <w:rPr>
          <w:rFonts w:ascii="Times New Roman" w:hAnsi="Times New Roman" w:cs="Times New Roman"/>
          <w:sz w:val="24"/>
          <w:szCs w:val="24"/>
        </w:rPr>
        <w:t xml:space="preserve">рез използване на утвърдени социологически и статистически методи, гарантиращи достатъчна надеждност на информацията и достоверност на резултатите от </w:t>
      </w:r>
      <w:r w:rsidRPr="001E7443">
        <w:rPr>
          <w:rFonts w:ascii="Times New Roman" w:hAnsi="Times New Roman" w:cs="Times New Roman"/>
          <w:sz w:val="24"/>
          <w:szCs w:val="24"/>
        </w:rPr>
        <w:t>проучванията</w:t>
      </w:r>
      <w:r w:rsidR="00574085">
        <w:rPr>
          <w:rFonts w:ascii="Times New Roman" w:hAnsi="Times New Roman" w:cs="Times New Roman"/>
          <w:sz w:val="24"/>
          <w:szCs w:val="24"/>
        </w:rPr>
        <w:t>,</w:t>
      </w:r>
      <w:r w:rsidR="005E53EA" w:rsidRPr="001E7443">
        <w:rPr>
          <w:rFonts w:ascii="Times New Roman" w:hAnsi="Times New Roman" w:cs="Times New Roman"/>
          <w:sz w:val="24"/>
          <w:szCs w:val="24"/>
        </w:rPr>
        <w:t xml:space="preserve"> </w:t>
      </w:r>
      <w:r w:rsidR="00A674E6" w:rsidRPr="001E7443">
        <w:rPr>
          <w:rFonts w:ascii="Times New Roman" w:hAnsi="Times New Roman" w:cs="Times New Roman"/>
          <w:sz w:val="24"/>
          <w:szCs w:val="24"/>
        </w:rPr>
        <w:t xml:space="preserve">ще </w:t>
      </w:r>
      <w:r w:rsidR="001E7443" w:rsidRPr="001E7443">
        <w:rPr>
          <w:rFonts w:ascii="Times New Roman" w:hAnsi="Times New Roman" w:cs="Times New Roman"/>
          <w:sz w:val="24"/>
          <w:szCs w:val="24"/>
        </w:rPr>
        <w:t xml:space="preserve">бъдат </w:t>
      </w:r>
      <w:r w:rsidR="00DC0F25" w:rsidRPr="001E7443">
        <w:rPr>
          <w:rFonts w:ascii="Times New Roman" w:hAnsi="Times New Roman" w:cs="Times New Roman"/>
          <w:sz w:val="24"/>
          <w:szCs w:val="24"/>
        </w:rPr>
        <w:t>проведе</w:t>
      </w:r>
      <w:r w:rsidR="001E7443" w:rsidRPr="001E7443">
        <w:rPr>
          <w:rFonts w:ascii="Times New Roman" w:hAnsi="Times New Roman" w:cs="Times New Roman"/>
          <w:sz w:val="24"/>
          <w:szCs w:val="24"/>
        </w:rPr>
        <w:t>ни</w:t>
      </w:r>
      <w:r w:rsidR="00DC0F25" w:rsidRPr="001E7443">
        <w:rPr>
          <w:rFonts w:ascii="Times New Roman" w:hAnsi="Times New Roman" w:cs="Times New Roman"/>
          <w:sz w:val="24"/>
          <w:szCs w:val="24"/>
        </w:rPr>
        <w:t xml:space="preserve"> изискваните в процедурата две анкетни проучвания:</w:t>
      </w:r>
    </w:p>
    <w:p w14:paraId="22192CAA" w14:textId="77777777" w:rsidR="00DC0F25" w:rsidRDefault="00DC0F25" w:rsidP="00CE7797">
      <w:pPr>
        <w:pStyle w:val="ListParagraph"/>
        <w:tabs>
          <w:tab w:val="left" w:pos="426"/>
          <w:tab w:val="left" w:pos="567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7443">
        <w:rPr>
          <w:rFonts w:ascii="Times New Roman" w:hAnsi="Times New Roman" w:cs="Times New Roman"/>
          <w:sz w:val="24"/>
          <w:szCs w:val="24"/>
        </w:rPr>
        <w:t xml:space="preserve">- </w:t>
      </w:r>
      <w:r w:rsidRPr="001E7443">
        <w:rPr>
          <w:rFonts w:ascii="Times New Roman" w:hAnsi="Times New Roman" w:cs="Times New Roman"/>
          <w:i/>
          <w:sz w:val="24"/>
          <w:szCs w:val="24"/>
        </w:rPr>
        <w:t>Анкетно</w:t>
      </w:r>
      <w:r w:rsidRPr="00DC0F25">
        <w:rPr>
          <w:rFonts w:ascii="Times New Roman" w:hAnsi="Times New Roman" w:cs="Times New Roman"/>
          <w:i/>
          <w:sz w:val="24"/>
          <w:szCs w:val="24"/>
        </w:rPr>
        <w:t xml:space="preserve"> проучване сред гражданите</w:t>
      </w:r>
      <w:r w:rsidR="005E53EA">
        <w:rPr>
          <w:rFonts w:ascii="Times New Roman" w:hAnsi="Times New Roman" w:cs="Times New Roman"/>
          <w:sz w:val="24"/>
          <w:szCs w:val="24"/>
        </w:rPr>
        <w:t>. И</w:t>
      </w:r>
      <w:r w:rsidRPr="00DC0F25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5E53EA">
        <w:rPr>
          <w:rFonts w:ascii="Times New Roman" w:hAnsi="Times New Roman" w:cs="Times New Roman"/>
          <w:sz w:val="24"/>
          <w:szCs w:val="24"/>
        </w:rPr>
        <w:t xml:space="preserve">се </w:t>
      </w:r>
      <w:r w:rsidRPr="00DC0F25">
        <w:rPr>
          <w:rFonts w:ascii="Times New Roman" w:hAnsi="Times New Roman" w:cs="Times New Roman"/>
          <w:sz w:val="24"/>
          <w:szCs w:val="24"/>
        </w:rPr>
        <w:t xml:space="preserve">с цел оценка на гражданското мнение относно прилагането на 12-те принципа за добро демократично управление в общините кандидати. </w:t>
      </w:r>
    </w:p>
    <w:p w14:paraId="3AD3317A" w14:textId="3527745A" w:rsidR="00DC0F25" w:rsidRPr="00DC0F25" w:rsidRDefault="00DC0F25" w:rsidP="00CE7797">
      <w:pPr>
        <w:pStyle w:val="ListParagraph"/>
        <w:tabs>
          <w:tab w:val="left" w:pos="426"/>
          <w:tab w:val="left" w:pos="567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7443">
        <w:rPr>
          <w:rFonts w:ascii="Times New Roman" w:hAnsi="Times New Roman" w:cs="Times New Roman"/>
          <w:i/>
          <w:sz w:val="24"/>
          <w:szCs w:val="24"/>
        </w:rPr>
        <w:t>Анкетно</w:t>
      </w:r>
      <w:r w:rsidRPr="00DC0F25">
        <w:rPr>
          <w:rFonts w:ascii="Times New Roman" w:hAnsi="Times New Roman" w:cs="Times New Roman"/>
          <w:i/>
          <w:sz w:val="24"/>
          <w:szCs w:val="24"/>
        </w:rPr>
        <w:t xml:space="preserve"> проучване сред общинските съветници</w:t>
      </w:r>
      <w:r w:rsidR="005E53EA">
        <w:rPr>
          <w:rFonts w:ascii="Times New Roman" w:hAnsi="Times New Roman" w:cs="Times New Roman"/>
          <w:i/>
          <w:sz w:val="24"/>
          <w:szCs w:val="24"/>
        </w:rPr>
        <w:t>.</w:t>
      </w:r>
      <w:r w:rsidR="005E53EA">
        <w:rPr>
          <w:rFonts w:ascii="Times New Roman" w:hAnsi="Times New Roman" w:cs="Times New Roman"/>
          <w:sz w:val="24"/>
          <w:szCs w:val="24"/>
        </w:rPr>
        <w:t xml:space="preserve"> И</w:t>
      </w:r>
      <w:r w:rsidRPr="00DC0F25">
        <w:rPr>
          <w:rFonts w:ascii="Times New Roman" w:hAnsi="Times New Roman" w:cs="Times New Roman"/>
          <w:sz w:val="24"/>
          <w:szCs w:val="24"/>
        </w:rPr>
        <w:t xml:space="preserve">звършва </w:t>
      </w:r>
      <w:r w:rsidR="005E53EA">
        <w:rPr>
          <w:rFonts w:ascii="Times New Roman" w:hAnsi="Times New Roman" w:cs="Times New Roman"/>
          <w:sz w:val="24"/>
          <w:szCs w:val="24"/>
        </w:rPr>
        <w:t xml:space="preserve">се </w:t>
      </w:r>
      <w:r w:rsidRPr="00DC0F25">
        <w:rPr>
          <w:rFonts w:ascii="Times New Roman" w:hAnsi="Times New Roman" w:cs="Times New Roman"/>
          <w:sz w:val="24"/>
          <w:szCs w:val="24"/>
        </w:rPr>
        <w:t>с цел оценка на развитието на местната демокрация в общините</w:t>
      </w:r>
      <w:r w:rsidR="00FA4961">
        <w:rPr>
          <w:rFonts w:ascii="Times New Roman" w:hAnsi="Times New Roman" w:cs="Times New Roman"/>
          <w:sz w:val="24"/>
          <w:szCs w:val="24"/>
        </w:rPr>
        <w:t>-</w:t>
      </w:r>
      <w:r w:rsidRPr="00DC0F25">
        <w:rPr>
          <w:rFonts w:ascii="Times New Roman" w:hAnsi="Times New Roman" w:cs="Times New Roman"/>
          <w:sz w:val="24"/>
          <w:szCs w:val="24"/>
        </w:rPr>
        <w:t xml:space="preserve">кандидати. </w:t>
      </w:r>
      <w:r w:rsidR="005E53EA">
        <w:rPr>
          <w:rFonts w:ascii="Times New Roman" w:hAnsi="Times New Roman" w:cs="Times New Roman"/>
          <w:sz w:val="24"/>
          <w:szCs w:val="24"/>
        </w:rPr>
        <w:t>В п</w:t>
      </w:r>
      <w:r w:rsidRPr="00DC0F25">
        <w:rPr>
          <w:rFonts w:ascii="Times New Roman" w:hAnsi="Times New Roman" w:cs="Times New Roman"/>
          <w:sz w:val="24"/>
          <w:szCs w:val="24"/>
        </w:rPr>
        <w:t xml:space="preserve">роучването </w:t>
      </w:r>
      <w:r w:rsidR="005E53EA">
        <w:rPr>
          <w:rFonts w:ascii="Times New Roman" w:hAnsi="Times New Roman" w:cs="Times New Roman"/>
          <w:sz w:val="24"/>
          <w:szCs w:val="24"/>
        </w:rPr>
        <w:t xml:space="preserve">могат </w:t>
      </w:r>
      <w:r w:rsidRPr="00DC0F25">
        <w:rPr>
          <w:rFonts w:ascii="Times New Roman" w:hAnsi="Times New Roman" w:cs="Times New Roman"/>
          <w:sz w:val="24"/>
          <w:szCs w:val="24"/>
        </w:rPr>
        <w:t>да бъдат обхванати всички общински съветници или най-малко половината от тях, като се постигне представителност на целия политическия спектър за конкретната община</w:t>
      </w:r>
      <w:r w:rsidR="00FA4961">
        <w:rPr>
          <w:rFonts w:ascii="Times New Roman" w:hAnsi="Times New Roman" w:cs="Times New Roman"/>
          <w:sz w:val="24"/>
          <w:szCs w:val="24"/>
        </w:rPr>
        <w:t>-</w:t>
      </w:r>
      <w:r w:rsidRPr="00DC0F25">
        <w:rPr>
          <w:rFonts w:ascii="Times New Roman" w:hAnsi="Times New Roman" w:cs="Times New Roman"/>
          <w:sz w:val="24"/>
          <w:szCs w:val="24"/>
        </w:rPr>
        <w:t xml:space="preserve">кандидат. </w:t>
      </w:r>
    </w:p>
    <w:p w14:paraId="531DE63E" w14:textId="2972D508" w:rsidR="00405A59" w:rsidRDefault="005E53EA" w:rsidP="00CE7797">
      <w:pPr>
        <w:pStyle w:val="ListParagraph"/>
        <w:tabs>
          <w:tab w:val="left" w:pos="426"/>
          <w:tab w:val="left" w:pos="567"/>
          <w:tab w:val="left" w:pos="85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3EA">
        <w:rPr>
          <w:rFonts w:ascii="Times New Roman" w:hAnsi="Times New Roman" w:cs="Times New Roman"/>
          <w:sz w:val="24"/>
          <w:szCs w:val="24"/>
        </w:rPr>
        <w:t>За целите</w:t>
      </w:r>
      <w:r w:rsidR="001E7443">
        <w:rPr>
          <w:rFonts w:ascii="Times New Roman" w:hAnsi="Times New Roman" w:cs="Times New Roman"/>
          <w:sz w:val="24"/>
          <w:szCs w:val="24"/>
        </w:rPr>
        <w:t xml:space="preserve"> на проучванията </w:t>
      </w:r>
      <w:r w:rsidR="001E7443" w:rsidRPr="00625B9D">
        <w:rPr>
          <w:rFonts w:ascii="Times New Roman" w:hAnsi="Times New Roman" w:cs="Times New Roman"/>
          <w:b/>
          <w:sz w:val="24"/>
          <w:szCs w:val="24"/>
        </w:rPr>
        <w:t>предварително с</w:t>
      </w:r>
      <w:r w:rsidRPr="00625B9D">
        <w:rPr>
          <w:rFonts w:ascii="Times New Roman" w:hAnsi="Times New Roman" w:cs="Times New Roman"/>
          <w:b/>
          <w:sz w:val="24"/>
          <w:szCs w:val="24"/>
        </w:rPr>
        <w:t xml:space="preserve">а изготвени </w:t>
      </w:r>
      <w:r w:rsidR="0037304F" w:rsidRPr="00625B9D">
        <w:rPr>
          <w:rFonts w:ascii="Times New Roman" w:hAnsi="Times New Roman" w:cs="Times New Roman"/>
          <w:b/>
          <w:sz w:val="24"/>
          <w:szCs w:val="24"/>
          <w:u w:val="single"/>
        </w:rPr>
        <w:t>от Съвета на Европа</w:t>
      </w:r>
      <w:r w:rsidR="0037304F" w:rsidRPr="00625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B9D">
        <w:rPr>
          <w:rFonts w:ascii="Times New Roman" w:hAnsi="Times New Roman" w:cs="Times New Roman"/>
          <w:b/>
          <w:sz w:val="24"/>
          <w:szCs w:val="24"/>
        </w:rPr>
        <w:t>станда</w:t>
      </w:r>
      <w:r w:rsidR="00F7100F" w:rsidRPr="00625B9D">
        <w:rPr>
          <w:rFonts w:ascii="Times New Roman" w:hAnsi="Times New Roman" w:cs="Times New Roman"/>
          <w:b/>
          <w:sz w:val="24"/>
          <w:szCs w:val="24"/>
        </w:rPr>
        <w:t xml:space="preserve">ртизирани въпросници </w:t>
      </w:r>
      <w:r w:rsidR="00F7100F">
        <w:rPr>
          <w:rFonts w:ascii="Times New Roman" w:hAnsi="Times New Roman" w:cs="Times New Roman"/>
          <w:sz w:val="24"/>
          <w:szCs w:val="24"/>
        </w:rPr>
        <w:t>съобразно</w:t>
      </w:r>
      <w:r w:rsidR="001E7443">
        <w:rPr>
          <w:rFonts w:ascii="Times New Roman" w:hAnsi="Times New Roman" w:cs="Times New Roman"/>
          <w:sz w:val="24"/>
          <w:szCs w:val="24"/>
        </w:rPr>
        <w:t xml:space="preserve"> </w:t>
      </w:r>
      <w:r w:rsidRPr="005E53EA">
        <w:rPr>
          <w:rFonts w:ascii="Times New Roman" w:hAnsi="Times New Roman" w:cs="Times New Roman"/>
          <w:sz w:val="24"/>
          <w:szCs w:val="24"/>
        </w:rPr>
        <w:t xml:space="preserve">12-те принципа за добро демократично </w:t>
      </w:r>
      <w:r w:rsidR="00625B9D">
        <w:rPr>
          <w:rFonts w:ascii="Times New Roman" w:hAnsi="Times New Roman" w:cs="Times New Roman"/>
          <w:sz w:val="24"/>
          <w:szCs w:val="24"/>
        </w:rPr>
        <w:t>управление на местно ниво</w:t>
      </w:r>
      <w:r w:rsidR="001E7443">
        <w:rPr>
          <w:rFonts w:ascii="Times New Roman" w:hAnsi="Times New Roman" w:cs="Times New Roman"/>
          <w:sz w:val="24"/>
          <w:szCs w:val="24"/>
        </w:rPr>
        <w:t xml:space="preserve"> </w:t>
      </w:r>
      <w:r w:rsidR="00F7100F">
        <w:rPr>
          <w:rFonts w:ascii="Times New Roman" w:hAnsi="Times New Roman" w:cs="Times New Roman"/>
          <w:sz w:val="24"/>
          <w:szCs w:val="24"/>
        </w:rPr>
        <w:t xml:space="preserve">- </w:t>
      </w:r>
      <w:r w:rsidR="00F7100F" w:rsidRPr="001E7443">
        <w:rPr>
          <w:rFonts w:ascii="Times New Roman" w:hAnsi="Times New Roman" w:cs="Times New Roman"/>
          <w:i/>
          <w:sz w:val="24"/>
          <w:szCs w:val="24"/>
        </w:rPr>
        <w:t>Въпросник за гражданите</w:t>
      </w:r>
      <w:r w:rsidR="00F7100F">
        <w:rPr>
          <w:rFonts w:ascii="Times New Roman" w:hAnsi="Times New Roman" w:cs="Times New Roman"/>
          <w:sz w:val="24"/>
          <w:szCs w:val="24"/>
        </w:rPr>
        <w:t xml:space="preserve"> и </w:t>
      </w:r>
      <w:r w:rsidR="00F7100F" w:rsidRPr="001E7443">
        <w:rPr>
          <w:rFonts w:ascii="Times New Roman" w:hAnsi="Times New Roman" w:cs="Times New Roman"/>
          <w:i/>
          <w:sz w:val="24"/>
          <w:szCs w:val="24"/>
        </w:rPr>
        <w:t>Въпросник за общинските съветници</w:t>
      </w:r>
      <w:r w:rsidR="00F7100F">
        <w:rPr>
          <w:rFonts w:ascii="Times New Roman" w:hAnsi="Times New Roman" w:cs="Times New Roman"/>
          <w:sz w:val="24"/>
          <w:szCs w:val="24"/>
        </w:rPr>
        <w:t>.</w:t>
      </w:r>
    </w:p>
    <w:p w14:paraId="3D16B8F5" w14:textId="324C769E" w:rsidR="00374EA3" w:rsidRDefault="00374EA3" w:rsidP="00CE7797">
      <w:pPr>
        <w:tabs>
          <w:tab w:val="left" w:pos="426"/>
          <w:tab w:val="left" w:pos="567"/>
          <w:tab w:val="left" w:pos="851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8F1">
        <w:rPr>
          <w:rFonts w:ascii="Times New Roman" w:hAnsi="Times New Roman" w:cs="Times New Roman"/>
          <w:b/>
          <w:sz w:val="24"/>
          <w:szCs w:val="24"/>
        </w:rPr>
        <w:t xml:space="preserve">Извършването на </w:t>
      </w:r>
      <w:r w:rsidR="00574085" w:rsidRPr="001048F1">
        <w:rPr>
          <w:rFonts w:ascii="Times New Roman" w:hAnsi="Times New Roman" w:cs="Times New Roman"/>
          <w:b/>
          <w:sz w:val="24"/>
          <w:szCs w:val="24"/>
        </w:rPr>
        <w:t>посочените</w:t>
      </w:r>
      <w:r w:rsidRPr="001048F1">
        <w:rPr>
          <w:rFonts w:ascii="Times New Roman" w:hAnsi="Times New Roman" w:cs="Times New Roman"/>
          <w:b/>
          <w:sz w:val="24"/>
          <w:szCs w:val="24"/>
        </w:rPr>
        <w:t xml:space="preserve"> анкетни проучвания </w:t>
      </w:r>
      <w:r w:rsidRPr="001048F1">
        <w:rPr>
          <w:rFonts w:ascii="Times New Roman" w:hAnsi="Times New Roman" w:cs="Times New Roman"/>
          <w:b/>
          <w:sz w:val="24"/>
          <w:szCs w:val="24"/>
          <w:u w:val="single"/>
        </w:rPr>
        <w:t xml:space="preserve">ще </w:t>
      </w:r>
      <w:r w:rsidR="00BB228C" w:rsidRPr="001048F1">
        <w:rPr>
          <w:rFonts w:ascii="Times New Roman" w:hAnsi="Times New Roman" w:cs="Times New Roman"/>
          <w:b/>
          <w:sz w:val="24"/>
          <w:szCs w:val="24"/>
          <w:u w:val="single"/>
        </w:rPr>
        <w:t>бъде</w:t>
      </w:r>
      <w:r w:rsidRPr="00104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274" w:rsidRPr="001048F1">
        <w:rPr>
          <w:rFonts w:ascii="Times New Roman" w:hAnsi="Times New Roman" w:cs="Times New Roman"/>
          <w:b/>
          <w:sz w:val="24"/>
          <w:szCs w:val="24"/>
          <w:u w:val="single"/>
        </w:rPr>
        <w:t>възложено</w:t>
      </w:r>
      <w:r w:rsidR="00D04274" w:rsidRPr="00104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8F1">
        <w:rPr>
          <w:rFonts w:ascii="Times New Roman" w:hAnsi="Times New Roman" w:cs="Times New Roman"/>
          <w:b/>
          <w:sz w:val="24"/>
          <w:szCs w:val="24"/>
        </w:rPr>
        <w:t xml:space="preserve">от министъра на регионалното развитие и благоустройството </w:t>
      </w:r>
      <w:r w:rsidR="00D04274" w:rsidRPr="001048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74085" w:rsidRPr="001048F1">
        <w:rPr>
          <w:rFonts w:ascii="Times New Roman" w:hAnsi="Times New Roman" w:cs="Times New Roman"/>
          <w:b/>
          <w:sz w:val="24"/>
          <w:szCs w:val="24"/>
        </w:rPr>
        <w:t xml:space="preserve">независим </w:t>
      </w:r>
      <w:r w:rsidR="00D04274" w:rsidRPr="001048F1">
        <w:rPr>
          <w:rFonts w:ascii="Times New Roman" w:hAnsi="Times New Roman" w:cs="Times New Roman"/>
          <w:b/>
          <w:sz w:val="24"/>
          <w:szCs w:val="24"/>
        </w:rPr>
        <w:t>външен изпълнител</w:t>
      </w:r>
      <w:r w:rsidR="00D04274" w:rsidRPr="002A6D23">
        <w:rPr>
          <w:rFonts w:ascii="Times New Roman" w:hAnsi="Times New Roman" w:cs="Times New Roman"/>
          <w:sz w:val="24"/>
          <w:szCs w:val="24"/>
        </w:rPr>
        <w:t xml:space="preserve"> </w:t>
      </w:r>
      <w:r w:rsidRPr="002A6D23">
        <w:rPr>
          <w:rFonts w:ascii="Times New Roman" w:hAnsi="Times New Roman" w:cs="Times New Roman"/>
          <w:sz w:val="24"/>
          <w:szCs w:val="24"/>
        </w:rPr>
        <w:t>със средства, осигурени от бюджета на МРРБ.</w:t>
      </w:r>
    </w:p>
    <w:p w14:paraId="3A6F64DD" w14:textId="542B0603" w:rsidR="0067121B" w:rsidRPr="00AE7CB5" w:rsidRDefault="0067121B" w:rsidP="00CE7797">
      <w:pPr>
        <w:tabs>
          <w:tab w:val="left" w:pos="426"/>
          <w:tab w:val="left" w:pos="567"/>
          <w:tab w:val="left" w:pos="851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7CB5">
        <w:rPr>
          <w:rFonts w:ascii="Times New Roman" w:hAnsi="Times New Roman" w:cs="Times New Roman"/>
          <w:sz w:val="24"/>
          <w:szCs w:val="24"/>
        </w:rPr>
        <w:t xml:space="preserve">Общинската администрация и административното звено към общинския съвет </w:t>
      </w:r>
      <w:r w:rsidRPr="00CE7797">
        <w:rPr>
          <w:rFonts w:ascii="Times New Roman" w:hAnsi="Times New Roman" w:cs="Times New Roman"/>
          <w:b/>
          <w:i/>
          <w:sz w:val="24"/>
          <w:szCs w:val="24"/>
        </w:rPr>
        <w:t xml:space="preserve">оказват техническо съдействие </w:t>
      </w:r>
      <w:r w:rsidRPr="00CE7797">
        <w:rPr>
          <w:rFonts w:ascii="Times New Roman" w:hAnsi="Times New Roman" w:cs="Times New Roman"/>
          <w:sz w:val="24"/>
          <w:szCs w:val="24"/>
        </w:rPr>
        <w:t>на</w:t>
      </w:r>
      <w:r w:rsidRPr="00AE7CB5">
        <w:rPr>
          <w:rFonts w:ascii="Times New Roman" w:hAnsi="Times New Roman" w:cs="Times New Roman"/>
          <w:sz w:val="24"/>
          <w:szCs w:val="24"/>
        </w:rPr>
        <w:t xml:space="preserve"> избрания външен изпълнител при организацията на анкетните проучвания</w:t>
      </w:r>
      <w:r w:rsidR="00117378" w:rsidRPr="00AE7CB5">
        <w:rPr>
          <w:rFonts w:ascii="Times New Roman" w:hAnsi="Times New Roman" w:cs="Times New Roman"/>
          <w:sz w:val="24"/>
          <w:szCs w:val="24"/>
        </w:rPr>
        <w:t xml:space="preserve">, </w:t>
      </w:r>
      <w:r w:rsidR="004B1CF5" w:rsidRPr="00AE7CB5">
        <w:rPr>
          <w:rFonts w:ascii="Times New Roman" w:hAnsi="Times New Roman" w:cs="Times New Roman"/>
          <w:sz w:val="24"/>
          <w:szCs w:val="24"/>
        </w:rPr>
        <w:t>например</w:t>
      </w:r>
      <w:r w:rsidR="0037304F" w:rsidRPr="00AE7CB5">
        <w:rPr>
          <w:rFonts w:ascii="Times New Roman" w:hAnsi="Times New Roman" w:cs="Times New Roman"/>
          <w:sz w:val="24"/>
          <w:szCs w:val="24"/>
        </w:rPr>
        <w:t xml:space="preserve"> </w:t>
      </w:r>
      <w:r w:rsidR="00117378" w:rsidRPr="00AE7CB5">
        <w:rPr>
          <w:rFonts w:ascii="Times New Roman" w:hAnsi="Times New Roman" w:cs="Times New Roman"/>
          <w:sz w:val="24"/>
          <w:szCs w:val="24"/>
        </w:rPr>
        <w:t xml:space="preserve">за </w:t>
      </w:r>
      <w:r w:rsidR="0037304F" w:rsidRPr="00AE7CB5">
        <w:rPr>
          <w:rFonts w:ascii="Times New Roman" w:hAnsi="Times New Roman" w:cs="Times New Roman"/>
          <w:sz w:val="24"/>
          <w:szCs w:val="24"/>
        </w:rPr>
        <w:t>установяване на връзка</w:t>
      </w:r>
      <w:r w:rsidR="009D7D6E" w:rsidRPr="00AE7CB5">
        <w:rPr>
          <w:rFonts w:ascii="Times New Roman" w:hAnsi="Times New Roman" w:cs="Times New Roman"/>
          <w:sz w:val="24"/>
          <w:szCs w:val="24"/>
        </w:rPr>
        <w:t xml:space="preserve"> с общинските съветници</w:t>
      </w:r>
      <w:r w:rsidR="0037304F" w:rsidRPr="00AE7CB5">
        <w:rPr>
          <w:rFonts w:ascii="Times New Roman" w:hAnsi="Times New Roman" w:cs="Times New Roman"/>
          <w:sz w:val="24"/>
          <w:szCs w:val="24"/>
        </w:rPr>
        <w:t>, предоставя</w:t>
      </w:r>
      <w:r w:rsidR="00117378" w:rsidRPr="00AE7CB5">
        <w:rPr>
          <w:rFonts w:ascii="Times New Roman" w:hAnsi="Times New Roman" w:cs="Times New Roman"/>
          <w:sz w:val="24"/>
          <w:szCs w:val="24"/>
        </w:rPr>
        <w:t>не</w:t>
      </w:r>
      <w:r w:rsidR="0037304F" w:rsidRPr="00AE7CB5">
        <w:rPr>
          <w:rFonts w:ascii="Times New Roman" w:hAnsi="Times New Roman" w:cs="Times New Roman"/>
          <w:sz w:val="24"/>
          <w:szCs w:val="24"/>
        </w:rPr>
        <w:t xml:space="preserve"> на </w:t>
      </w:r>
      <w:r w:rsidR="00AE7CB5" w:rsidRPr="00AE7CB5">
        <w:rPr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r w:rsidR="00AE7CB5" w:rsidRPr="00AE7CB5">
        <w:rPr>
          <w:rFonts w:ascii="Times New Roman" w:hAnsi="Times New Roman" w:cs="Times New Roman"/>
          <w:sz w:val="24"/>
          <w:szCs w:val="24"/>
        </w:rPr>
        <w:t>адреси, изпращане на линк към въпросника и други.</w:t>
      </w:r>
    </w:p>
    <w:p w14:paraId="6B4AC0E4" w14:textId="12EDBAE9" w:rsidR="00203B35" w:rsidRPr="00CE7797" w:rsidRDefault="007A5255" w:rsidP="00CE7797">
      <w:pPr>
        <w:tabs>
          <w:tab w:val="left" w:pos="426"/>
          <w:tab w:val="left" w:pos="567"/>
          <w:tab w:val="left" w:pos="851"/>
        </w:tabs>
        <w:spacing w:before="120" w:after="12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6D23">
        <w:rPr>
          <w:rFonts w:ascii="Times New Roman" w:hAnsi="Times New Roman" w:cs="Times New Roman"/>
          <w:sz w:val="24"/>
          <w:szCs w:val="24"/>
        </w:rPr>
        <w:t xml:space="preserve">Резултатите от анкетните проучвания се използват и за извършване на класиране на общините по всеки от 12-те принципа за добро демократично управление на местно ниво с цел анализиране и подобряване на изпълнението на съответните принципи </w:t>
      </w:r>
      <w:r w:rsidR="004D0B77">
        <w:rPr>
          <w:rFonts w:ascii="Times New Roman" w:hAnsi="Times New Roman" w:cs="Times New Roman"/>
          <w:sz w:val="24"/>
          <w:szCs w:val="24"/>
        </w:rPr>
        <w:t>съгласно</w:t>
      </w:r>
      <w:r w:rsidRPr="002A6D23">
        <w:rPr>
          <w:rFonts w:ascii="Times New Roman" w:hAnsi="Times New Roman" w:cs="Times New Roman"/>
          <w:sz w:val="24"/>
          <w:szCs w:val="24"/>
        </w:rPr>
        <w:t xml:space="preserve"> чл. 36 </w:t>
      </w:r>
      <w:r w:rsidRPr="002A6D23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Pr="002A6D23">
        <w:rPr>
          <w:rFonts w:ascii="Times New Roman" w:hAnsi="Times New Roman" w:cs="Times New Roman"/>
          <w:i/>
          <w:sz w:val="24"/>
          <w:szCs w:val="24"/>
        </w:rPr>
        <w:t>Правила</w:t>
      </w:r>
      <w:r w:rsidRPr="002A6D23">
        <w:rPr>
          <w:i/>
        </w:rPr>
        <w:t xml:space="preserve"> </w:t>
      </w:r>
      <w:r w:rsidRPr="002A6D23">
        <w:rPr>
          <w:rFonts w:ascii="Times New Roman" w:hAnsi="Times New Roman" w:cs="Times New Roman"/>
          <w:i/>
          <w:sz w:val="24"/>
          <w:szCs w:val="24"/>
        </w:rPr>
        <w:t>и процедури за присъждане на Европейски етикет за иновации и добро управление на местно ниво в Република България.</w:t>
      </w:r>
    </w:p>
    <w:p w14:paraId="2DFACFEC" w14:textId="77777777" w:rsidR="00203B35" w:rsidRDefault="00203B35" w:rsidP="00405A59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D9F143" w14:textId="77777777" w:rsidR="00825070" w:rsidRPr="00405A59" w:rsidRDefault="00443CD5" w:rsidP="00A57B26">
      <w:pPr>
        <w:pStyle w:val="ListParagraph"/>
        <w:tabs>
          <w:tab w:val="left" w:pos="426"/>
          <w:tab w:val="left" w:pos="851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58295724"/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05A59">
        <w:rPr>
          <w:rFonts w:ascii="Times New Roman" w:hAnsi="Times New Roman" w:cs="Times New Roman"/>
          <w:b/>
          <w:sz w:val="24"/>
          <w:szCs w:val="24"/>
        </w:rPr>
        <w:t>К</w:t>
      </w:r>
      <w:r w:rsidR="00405A59" w:rsidRPr="00405A59">
        <w:rPr>
          <w:rFonts w:ascii="Times New Roman" w:hAnsi="Times New Roman" w:cs="Times New Roman"/>
          <w:b/>
          <w:sz w:val="24"/>
          <w:szCs w:val="24"/>
        </w:rPr>
        <w:t xml:space="preserve">андидатстване на общините </w:t>
      </w:r>
      <w:r w:rsidR="00156E86" w:rsidRPr="00405A59">
        <w:rPr>
          <w:rFonts w:ascii="Times New Roman" w:hAnsi="Times New Roman" w:cs="Times New Roman"/>
          <w:b/>
          <w:sz w:val="24"/>
          <w:szCs w:val="24"/>
        </w:rPr>
        <w:t>– задължителни изисквания и практически съвети</w:t>
      </w:r>
      <w:bookmarkEnd w:id="4"/>
    </w:p>
    <w:p w14:paraId="1B096019" w14:textId="77777777" w:rsidR="006B3BF8" w:rsidRDefault="006B3BF8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Право да кандидатстват за присъждане на </w:t>
      </w:r>
      <w:r w:rsidR="00405A59">
        <w:rPr>
          <w:rFonts w:ascii="Times New Roman" w:eastAsia="Calibri" w:hAnsi="Times New Roman" w:cs="Times New Roman"/>
          <w:sz w:val="24"/>
          <w:szCs w:val="24"/>
        </w:rPr>
        <w:t>Европейския е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тикет имат всички български общини, които приемат и прилагат в работата си </w:t>
      </w:r>
      <w:r w:rsidR="00DB78B4" w:rsidRPr="001A2536">
        <w:rPr>
          <w:rFonts w:ascii="Times New Roman" w:eastAsia="Calibri" w:hAnsi="Times New Roman" w:cs="Times New Roman"/>
          <w:sz w:val="24"/>
          <w:szCs w:val="24"/>
        </w:rPr>
        <w:t>12-</w:t>
      </w:r>
      <w:r w:rsidR="00DB78B4" w:rsidRPr="00652D8D">
        <w:rPr>
          <w:rFonts w:ascii="Times New Roman" w:eastAsia="Calibri" w:hAnsi="Times New Roman" w:cs="Times New Roman"/>
          <w:sz w:val="24"/>
          <w:szCs w:val="24"/>
        </w:rPr>
        <w:t xml:space="preserve">те </w:t>
      </w:r>
      <w:r w:rsidRPr="006B3BF8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DB78B4" w:rsidRPr="00652D8D">
        <w:rPr>
          <w:rFonts w:ascii="Times New Roman" w:eastAsia="Calibri" w:hAnsi="Times New Roman" w:cs="Times New Roman"/>
          <w:sz w:val="24"/>
          <w:szCs w:val="24"/>
        </w:rPr>
        <w:t>а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 за добро демократично управление, залегнали в СИДУМН. </w:t>
      </w:r>
    </w:p>
    <w:p w14:paraId="51B860DE" w14:textId="77777777" w:rsidR="003C2F11" w:rsidRDefault="003C2F11" w:rsidP="00F23ACD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да кандидатства за присъждането на Европейския </w:t>
      </w:r>
      <w:r w:rsidR="00405A59">
        <w:rPr>
          <w:rFonts w:ascii="Times New Roman" w:eastAsia="Calibri" w:hAnsi="Times New Roman" w:cs="Times New Roman"/>
          <w:sz w:val="24"/>
          <w:szCs w:val="24"/>
        </w:rPr>
        <w:t>етикет, общината следв</w:t>
      </w:r>
      <w:r>
        <w:rPr>
          <w:rFonts w:ascii="Times New Roman" w:eastAsia="Calibri" w:hAnsi="Times New Roman" w:cs="Times New Roman"/>
          <w:sz w:val="24"/>
          <w:szCs w:val="24"/>
        </w:rPr>
        <w:t>а да извърши следното:</w:t>
      </w:r>
    </w:p>
    <w:p w14:paraId="296910EC" w14:textId="77777777" w:rsidR="00156E86" w:rsidRPr="00A36016" w:rsidRDefault="00405A59" w:rsidP="00405A59">
      <w:pPr>
        <w:spacing w:after="120" w:line="36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1) </w:t>
      </w:r>
      <w:r w:rsidR="00A36016">
        <w:rPr>
          <w:rFonts w:ascii="Times New Roman" w:eastAsia="Calibri" w:hAnsi="Times New Roman" w:cs="Times New Roman"/>
          <w:b/>
          <w:i/>
          <w:sz w:val="24"/>
          <w:szCs w:val="24"/>
        </w:rPr>
        <w:t>Приемане на решение на О</w:t>
      </w:r>
      <w:r w:rsidR="00156E86"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>бщинския съвет</w:t>
      </w:r>
    </w:p>
    <w:p w14:paraId="3EBAF345" w14:textId="0E5F75AA" w:rsidR="00156E86" w:rsidRDefault="006B3BF8" w:rsidP="003C2F1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Общината кандидатства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 xml:space="preserve">Европейския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етикет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след приемане на решение на О</w:t>
      </w:r>
      <w:r w:rsidRPr="00A36016">
        <w:rPr>
          <w:rFonts w:ascii="Times New Roman" w:eastAsia="Calibri" w:hAnsi="Times New Roman" w:cs="Times New Roman"/>
          <w:sz w:val="24"/>
          <w:szCs w:val="24"/>
        </w:rPr>
        <w:t>бщинския съвет, с което се декларира, че общината е приела и прилага в дейността си принцип</w:t>
      </w:r>
      <w:r w:rsidR="003F2A0B" w:rsidRPr="00A36016">
        <w:rPr>
          <w:rFonts w:ascii="Times New Roman" w:eastAsia="Calibri" w:hAnsi="Times New Roman" w:cs="Times New Roman"/>
          <w:sz w:val="24"/>
          <w:szCs w:val="24"/>
        </w:rPr>
        <w:t>ите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 добро демократично управ</w:t>
      </w:r>
      <w:r w:rsidRPr="006B3BF8">
        <w:rPr>
          <w:rFonts w:ascii="Times New Roman" w:eastAsia="Calibri" w:hAnsi="Times New Roman" w:cs="Times New Roman"/>
          <w:sz w:val="24"/>
          <w:szCs w:val="24"/>
        </w:rPr>
        <w:t xml:space="preserve">ление, залегнали в СИДУМН, и </w:t>
      </w:r>
      <w:r w:rsidR="002C7AC8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Pr="006B3BF8">
        <w:rPr>
          <w:rFonts w:ascii="Times New Roman" w:eastAsia="Calibri" w:hAnsi="Times New Roman" w:cs="Times New Roman"/>
          <w:sz w:val="24"/>
          <w:szCs w:val="24"/>
        </w:rPr>
        <w:t>дава съгласие за участие в процедурата.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F11">
        <w:rPr>
          <w:rFonts w:ascii="Times New Roman" w:eastAsia="Calibri" w:hAnsi="Times New Roman" w:cs="Times New Roman"/>
          <w:sz w:val="24"/>
          <w:szCs w:val="24"/>
        </w:rPr>
        <w:t>С</w:t>
      </w:r>
      <w:r w:rsidR="002C7AC8">
        <w:rPr>
          <w:rFonts w:ascii="Times New Roman" w:eastAsia="Calibri" w:hAnsi="Times New Roman" w:cs="Times New Roman"/>
          <w:sz w:val="24"/>
          <w:szCs w:val="24"/>
        </w:rPr>
        <w:t>ъс същото</w:t>
      </w:r>
      <w:r w:rsidR="003C2F11">
        <w:rPr>
          <w:rFonts w:ascii="Times New Roman" w:eastAsia="Calibri" w:hAnsi="Times New Roman" w:cs="Times New Roman"/>
          <w:sz w:val="24"/>
          <w:szCs w:val="24"/>
        </w:rPr>
        <w:t xml:space="preserve"> решение</w:t>
      </w:r>
      <w:r w:rsidR="003C2F11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6016">
        <w:rPr>
          <w:rFonts w:ascii="Times New Roman" w:eastAsia="Calibri" w:hAnsi="Times New Roman" w:cs="Times New Roman"/>
          <w:sz w:val="24"/>
          <w:szCs w:val="24"/>
        </w:rPr>
        <w:t>О</w:t>
      </w:r>
      <w:r w:rsidR="003C2F11" w:rsidRPr="006B3BF8">
        <w:rPr>
          <w:rFonts w:ascii="Times New Roman" w:eastAsia="Calibri" w:hAnsi="Times New Roman" w:cs="Times New Roman"/>
          <w:sz w:val="24"/>
          <w:szCs w:val="24"/>
        </w:rPr>
        <w:t xml:space="preserve">бщинският съвет възлага на кмета на общината да създаде необходимата организация за подготовка и кандидатстване на общината в процедурата за присъждане на </w:t>
      </w:r>
      <w:r w:rsid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="00A173E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EE90EE" w14:textId="0805BA30" w:rsidR="005C47B0" w:rsidRDefault="00156E86" w:rsidP="00203B35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>ешение</w:t>
      </w:r>
      <w:r w:rsidR="00A36016">
        <w:rPr>
          <w:rFonts w:ascii="Times New Roman" w:eastAsia="Calibri" w:hAnsi="Times New Roman" w:cs="Times New Roman"/>
          <w:sz w:val="24"/>
          <w:szCs w:val="24"/>
        </w:rPr>
        <w:t>то на О</w:t>
      </w:r>
      <w:r>
        <w:rPr>
          <w:rFonts w:ascii="Times New Roman" w:eastAsia="Calibri" w:hAnsi="Times New Roman" w:cs="Times New Roman"/>
          <w:sz w:val="24"/>
          <w:szCs w:val="24"/>
        </w:rPr>
        <w:t>бщинския съвет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3ACD" w:rsidRPr="006B3BF8">
        <w:rPr>
          <w:rFonts w:ascii="Times New Roman" w:eastAsia="Calibri" w:hAnsi="Times New Roman" w:cs="Times New Roman"/>
          <w:sz w:val="24"/>
          <w:szCs w:val="24"/>
        </w:rPr>
        <w:t>се публикува на официалнат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2C7AC8">
        <w:rPr>
          <w:rFonts w:ascii="Times New Roman" w:eastAsia="Calibri" w:hAnsi="Times New Roman" w:cs="Times New Roman"/>
          <w:sz w:val="24"/>
          <w:szCs w:val="24"/>
        </w:rPr>
        <w:t>и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>нтернет страница на общината</w:t>
      </w:r>
      <w:r w:rsidR="00057FE4">
        <w:rPr>
          <w:rFonts w:ascii="Times New Roman" w:eastAsia="Calibri" w:hAnsi="Times New Roman" w:cs="Times New Roman"/>
          <w:sz w:val="24"/>
          <w:szCs w:val="24"/>
        </w:rPr>
        <w:t>.</w:t>
      </w:r>
      <w:r w:rsidR="00F23ACD" w:rsidRPr="00652D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9180F5" w14:textId="77777777" w:rsidR="00B364C1" w:rsidRDefault="00A36016" w:rsidP="00B364C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2) </w:t>
      </w:r>
      <w:r w:rsidR="00156E86" w:rsidRPr="00A36016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Подготовка на документите за кандидатстване</w:t>
      </w:r>
    </w:p>
    <w:p w14:paraId="7A6E28E8" w14:textId="5A7BED39" w:rsidR="00901A41" w:rsidRPr="00E079B5" w:rsidRDefault="006B3BF8" w:rsidP="00E079B5">
      <w:pPr>
        <w:pStyle w:val="ListParagraph"/>
        <w:tabs>
          <w:tab w:val="left" w:pos="426"/>
          <w:tab w:val="left" w:pos="567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За кандидатстване за присъждане на </w:t>
      </w:r>
      <w:r w:rsidR="00A36016" w:rsidRPr="00A36016">
        <w:rPr>
          <w:rFonts w:ascii="Times New Roman" w:eastAsia="Calibri" w:hAnsi="Times New Roman" w:cs="Times New Roman"/>
          <w:sz w:val="24"/>
          <w:szCs w:val="24"/>
        </w:rPr>
        <w:t>Европейския етикет</w:t>
      </w:r>
      <w:r w:rsidR="00901A41" w:rsidRPr="00901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A41">
        <w:rPr>
          <w:rFonts w:ascii="Times New Roman" w:eastAsia="Calibri" w:hAnsi="Times New Roman" w:cs="Times New Roman"/>
          <w:sz w:val="24"/>
          <w:szCs w:val="24"/>
        </w:rPr>
        <w:t>общината по</w:t>
      </w:r>
      <w:r w:rsidR="002E64FA">
        <w:rPr>
          <w:rFonts w:ascii="Times New Roman" w:eastAsia="Calibri" w:hAnsi="Times New Roman" w:cs="Times New Roman"/>
          <w:sz w:val="24"/>
          <w:szCs w:val="24"/>
        </w:rPr>
        <w:t xml:space="preserve">пълва </w:t>
      </w:r>
      <w:r w:rsidR="00901A41" w:rsidRPr="00901A41">
        <w:rPr>
          <w:rFonts w:ascii="Times New Roman" w:eastAsia="Calibri" w:hAnsi="Times New Roman" w:cs="Times New Roman"/>
          <w:b/>
          <w:sz w:val="24"/>
          <w:szCs w:val="24"/>
        </w:rPr>
        <w:t>Заявление за кандидатстване</w:t>
      </w:r>
      <w:r w:rsidR="00901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A41" w:rsidRPr="00901A41">
        <w:rPr>
          <w:rFonts w:ascii="Times New Roman" w:eastAsia="Calibri" w:hAnsi="Times New Roman" w:cs="Times New Roman"/>
          <w:sz w:val="24"/>
          <w:szCs w:val="24"/>
        </w:rPr>
        <w:t xml:space="preserve">(по </w:t>
      </w:r>
      <w:r w:rsidR="00901A41" w:rsidRPr="00901A41">
        <w:rPr>
          <w:rFonts w:ascii="Times New Roman" w:eastAsia="Calibri" w:hAnsi="Times New Roman" w:cs="Times New Roman"/>
          <w:i/>
          <w:sz w:val="24"/>
          <w:szCs w:val="24"/>
        </w:rPr>
        <w:t xml:space="preserve">Образец № 1) </w:t>
      </w:r>
      <w:r w:rsidR="00901A41" w:rsidRPr="00901A41">
        <w:rPr>
          <w:rFonts w:ascii="Times New Roman" w:eastAsia="Calibri" w:hAnsi="Times New Roman" w:cs="Times New Roman"/>
          <w:sz w:val="24"/>
          <w:szCs w:val="24"/>
        </w:rPr>
        <w:t>до министъра на регионалното развитие и благоустройството, който е и председател на Националната платформа.</w:t>
      </w:r>
      <w:r w:rsidR="00901A41">
        <w:rPr>
          <w:rFonts w:ascii="Times New Roman" w:eastAsia="Calibri" w:hAnsi="Times New Roman" w:cs="Times New Roman"/>
          <w:sz w:val="24"/>
          <w:szCs w:val="24"/>
        </w:rPr>
        <w:t xml:space="preserve"> Попълват с</w:t>
      </w:r>
      <w:r w:rsidR="006A7190">
        <w:rPr>
          <w:rFonts w:ascii="Times New Roman" w:eastAsia="Calibri" w:hAnsi="Times New Roman" w:cs="Times New Roman"/>
          <w:sz w:val="24"/>
          <w:szCs w:val="24"/>
        </w:rPr>
        <w:t>е задължително</w:t>
      </w:r>
      <w:r w:rsidR="00901A41">
        <w:rPr>
          <w:rFonts w:ascii="Times New Roman" w:eastAsia="Calibri" w:hAnsi="Times New Roman" w:cs="Times New Roman"/>
          <w:sz w:val="24"/>
          <w:szCs w:val="24"/>
        </w:rPr>
        <w:t xml:space="preserve"> всички изисквани реквизити на заявлението</w:t>
      </w:r>
      <w:r w:rsidR="00E079B5">
        <w:rPr>
          <w:rFonts w:ascii="Times New Roman" w:eastAsia="Calibri" w:hAnsi="Times New Roman" w:cs="Times New Roman"/>
          <w:sz w:val="24"/>
          <w:szCs w:val="24"/>
        </w:rPr>
        <w:t xml:space="preserve">, включително </w:t>
      </w:r>
      <w:r w:rsidR="00D82FC1">
        <w:rPr>
          <w:rFonts w:ascii="Times New Roman" w:eastAsia="Calibri" w:hAnsi="Times New Roman" w:cs="Times New Roman"/>
          <w:sz w:val="24"/>
          <w:szCs w:val="24"/>
        </w:rPr>
        <w:t xml:space="preserve">данни </w:t>
      </w:r>
      <w:r w:rsidR="00E079B5">
        <w:rPr>
          <w:rFonts w:ascii="Times New Roman" w:eastAsia="Calibri" w:hAnsi="Times New Roman" w:cs="Times New Roman"/>
          <w:sz w:val="24"/>
          <w:szCs w:val="24"/>
        </w:rPr>
        <w:t>за</w:t>
      </w:r>
      <w:r w:rsidR="00901A41">
        <w:rPr>
          <w:rFonts w:ascii="Times New Roman" w:eastAsia="Calibri" w:hAnsi="Times New Roman" w:cs="Times New Roman"/>
          <w:sz w:val="24"/>
          <w:szCs w:val="24"/>
        </w:rPr>
        <w:t xml:space="preserve"> определеното от кмета </w:t>
      </w:r>
      <w:r w:rsidR="00901A41" w:rsidRPr="006A7190">
        <w:rPr>
          <w:rFonts w:ascii="Times New Roman" w:eastAsia="Calibri" w:hAnsi="Times New Roman" w:cs="Times New Roman"/>
          <w:i/>
          <w:sz w:val="24"/>
          <w:szCs w:val="24"/>
        </w:rPr>
        <w:t>лице за контакт</w:t>
      </w:r>
      <w:r w:rsidR="006A7190" w:rsidRPr="006A7190">
        <w:rPr>
          <w:rFonts w:ascii="Times New Roman" w:eastAsia="Calibri" w:hAnsi="Times New Roman" w:cs="Times New Roman"/>
          <w:i/>
          <w:sz w:val="24"/>
          <w:szCs w:val="24"/>
        </w:rPr>
        <w:t xml:space="preserve"> по въпроси, свързани с кандидатурата на общината</w:t>
      </w:r>
      <w:r w:rsidR="006A7190" w:rsidRPr="006A71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279E">
        <w:rPr>
          <w:rFonts w:ascii="Times New Roman" w:eastAsia="Calibri" w:hAnsi="Times New Roman" w:cs="Times New Roman"/>
          <w:sz w:val="24"/>
          <w:szCs w:val="24"/>
        </w:rPr>
        <w:t>При необходимост ч</w:t>
      </w:r>
      <w:r w:rsidR="00E079B5">
        <w:rPr>
          <w:rFonts w:ascii="Times New Roman" w:eastAsia="Calibri" w:hAnsi="Times New Roman" w:cs="Times New Roman"/>
          <w:sz w:val="24"/>
          <w:szCs w:val="24"/>
        </w:rPr>
        <w:t>рез л</w:t>
      </w:r>
      <w:r w:rsidR="006A7190" w:rsidRPr="006A7190">
        <w:rPr>
          <w:rFonts w:ascii="Times New Roman" w:eastAsia="Calibri" w:hAnsi="Times New Roman" w:cs="Times New Roman"/>
          <w:sz w:val="24"/>
          <w:szCs w:val="24"/>
        </w:rPr>
        <w:t xml:space="preserve">ицето за контакт </w:t>
      </w:r>
      <w:r w:rsidR="00E079B5">
        <w:rPr>
          <w:rFonts w:ascii="Times New Roman" w:eastAsia="Calibri" w:hAnsi="Times New Roman" w:cs="Times New Roman"/>
          <w:sz w:val="24"/>
          <w:szCs w:val="24"/>
        </w:rPr>
        <w:t xml:space="preserve">се </w:t>
      </w:r>
      <w:r w:rsidR="006A7190" w:rsidRPr="006A7190">
        <w:rPr>
          <w:rFonts w:ascii="Times New Roman" w:eastAsia="Calibri" w:hAnsi="Times New Roman" w:cs="Times New Roman"/>
          <w:sz w:val="24"/>
          <w:szCs w:val="24"/>
        </w:rPr>
        <w:t>осъществява комуникация</w:t>
      </w:r>
      <w:r w:rsidR="00D82FC1">
        <w:rPr>
          <w:rFonts w:ascii="Times New Roman" w:eastAsia="Calibri" w:hAnsi="Times New Roman" w:cs="Times New Roman"/>
          <w:sz w:val="24"/>
          <w:szCs w:val="24"/>
        </w:rPr>
        <w:t>та</w:t>
      </w:r>
      <w:r w:rsidR="00E33B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79B5">
        <w:rPr>
          <w:rFonts w:ascii="Times New Roman" w:eastAsia="Calibri" w:hAnsi="Times New Roman" w:cs="Times New Roman"/>
          <w:sz w:val="24"/>
          <w:szCs w:val="24"/>
        </w:rPr>
        <w:t>с</w:t>
      </w:r>
      <w:r w:rsidR="00E079B5" w:rsidRPr="00E079B5">
        <w:rPr>
          <w:rFonts w:ascii="Times New Roman" w:hAnsi="Times New Roman" w:cs="Times New Roman"/>
          <w:sz w:val="24"/>
          <w:szCs w:val="24"/>
        </w:rPr>
        <w:t xml:space="preserve"> </w:t>
      </w:r>
      <w:r w:rsidR="00E079B5" w:rsidRPr="00DC0F25">
        <w:rPr>
          <w:rFonts w:ascii="Times New Roman" w:hAnsi="Times New Roman" w:cs="Times New Roman"/>
          <w:sz w:val="24"/>
          <w:szCs w:val="24"/>
        </w:rPr>
        <w:lastRenderedPageBreak/>
        <w:t>конкретната община</w:t>
      </w:r>
      <w:r w:rsidR="00E079B5">
        <w:rPr>
          <w:rFonts w:ascii="Times New Roman" w:hAnsi="Times New Roman" w:cs="Times New Roman"/>
          <w:sz w:val="24"/>
          <w:szCs w:val="24"/>
        </w:rPr>
        <w:t xml:space="preserve">-кандидат </w:t>
      </w:r>
      <w:r w:rsidR="00D47C57">
        <w:rPr>
          <w:rFonts w:ascii="Times New Roman" w:eastAsia="Calibri" w:hAnsi="Times New Roman" w:cs="Times New Roman"/>
          <w:sz w:val="24"/>
          <w:szCs w:val="24"/>
        </w:rPr>
        <w:t>при</w:t>
      </w:r>
      <w:r w:rsidR="00E079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DAC">
        <w:rPr>
          <w:rFonts w:ascii="Times New Roman" w:eastAsia="Calibri" w:hAnsi="Times New Roman" w:cs="Times New Roman"/>
          <w:sz w:val="24"/>
          <w:szCs w:val="24"/>
        </w:rPr>
        <w:t>провеждан</w:t>
      </w:r>
      <w:r w:rsidR="00E079B5">
        <w:rPr>
          <w:rFonts w:ascii="Times New Roman" w:eastAsia="Calibri" w:hAnsi="Times New Roman" w:cs="Times New Roman"/>
          <w:sz w:val="24"/>
          <w:szCs w:val="24"/>
        </w:rPr>
        <w:t>е</w:t>
      </w:r>
      <w:r w:rsidR="00D47C57">
        <w:rPr>
          <w:rFonts w:ascii="Times New Roman" w:eastAsia="Calibri" w:hAnsi="Times New Roman" w:cs="Times New Roman"/>
          <w:sz w:val="24"/>
          <w:szCs w:val="24"/>
        </w:rPr>
        <w:t>то</w:t>
      </w:r>
      <w:r w:rsidR="00324DAC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6A7190" w:rsidRPr="006A7190">
        <w:rPr>
          <w:rFonts w:ascii="Times New Roman" w:eastAsia="Calibri" w:hAnsi="Times New Roman" w:cs="Times New Roman"/>
          <w:sz w:val="24"/>
          <w:szCs w:val="24"/>
        </w:rPr>
        <w:t xml:space="preserve"> етапи</w:t>
      </w:r>
      <w:r w:rsidR="00E079B5">
        <w:rPr>
          <w:rFonts w:ascii="Times New Roman" w:eastAsia="Calibri" w:hAnsi="Times New Roman" w:cs="Times New Roman"/>
          <w:sz w:val="24"/>
          <w:szCs w:val="24"/>
        </w:rPr>
        <w:t>те</w:t>
      </w:r>
      <w:r w:rsidR="006A7190" w:rsidRPr="006A7190">
        <w:rPr>
          <w:rFonts w:ascii="Times New Roman" w:eastAsia="Calibri" w:hAnsi="Times New Roman" w:cs="Times New Roman"/>
          <w:sz w:val="24"/>
          <w:szCs w:val="24"/>
        </w:rPr>
        <w:t xml:space="preserve"> от процедурата за присъждане на Етикета</w:t>
      </w:r>
      <w:r w:rsidR="00E079B5">
        <w:rPr>
          <w:rFonts w:ascii="Times New Roman" w:eastAsia="Calibri" w:hAnsi="Times New Roman" w:cs="Times New Roman"/>
          <w:sz w:val="24"/>
          <w:szCs w:val="24"/>
        </w:rPr>
        <w:t>.</w:t>
      </w:r>
      <w:r w:rsidR="00901A41" w:rsidRPr="006A71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DA5CA" w14:textId="5644ABF9" w:rsidR="006B3BF8" w:rsidRPr="00B364C1" w:rsidRDefault="002E64FA" w:rsidP="00B364C1">
      <w:pPr>
        <w:spacing w:after="12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7C57">
        <w:rPr>
          <w:rFonts w:ascii="Times New Roman" w:eastAsia="Calibri" w:hAnsi="Times New Roman" w:cs="Times New Roman"/>
          <w:sz w:val="24"/>
          <w:szCs w:val="24"/>
        </w:rPr>
        <w:t>Заявлението</w:t>
      </w:r>
      <w:r w:rsidR="006E427B" w:rsidRPr="00D47C57">
        <w:rPr>
          <w:rFonts w:ascii="Times New Roman" w:eastAsia="Calibri" w:hAnsi="Times New Roman" w:cs="Times New Roman"/>
          <w:sz w:val="24"/>
          <w:szCs w:val="24"/>
        </w:rPr>
        <w:t xml:space="preserve"> за кандидатстване (</w:t>
      </w:r>
      <w:r w:rsidRPr="00D47C57">
        <w:rPr>
          <w:rFonts w:ascii="Times New Roman" w:eastAsia="Calibri" w:hAnsi="Times New Roman" w:cs="Times New Roman"/>
          <w:sz w:val="24"/>
          <w:szCs w:val="24"/>
        </w:rPr>
        <w:t>Образец № 1)</w:t>
      </w:r>
      <w:r w:rsidRPr="00D47C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7C57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 подава</w:t>
      </w:r>
      <w:r w:rsidRPr="00D47C57">
        <w:rPr>
          <w:rFonts w:ascii="Times New Roman" w:eastAsia="Calibri" w:hAnsi="Times New Roman" w:cs="Times New Roman"/>
          <w:b/>
          <w:sz w:val="24"/>
          <w:szCs w:val="24"/>
        </w:rPr>
        <w:t xml:space="preserve"> от кмета</w:t>
      </w:r>
      <w:r w:rsidR="006B3BF8" w:rsidRPr="00D47C57">
        <w:rPr>
          <w:rFonts w:ascii="Times New Roman" w:eastAsia="Calibri" w:hAnsi="Times New Roman" w:cs="Times New Roman"/>
          <w:b/>
          <w:sz w:val="24"/>
          <w:szCs w:val="24"/>
        </w:rPr>
        <w:t xml:space="preserve"> на общината чрез Системата за електронен обмен на съобщения между администрациите</w:t>
      </w:r>
      <w:r w:rsidR="006B3BF8" w:rsidRPr="00A36016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r w:rsidR="00CE37C3" w:rsidRPr="00CE37C3">
        <w:t xml:space="preserve"> 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>министър</w:t>
      </w:r>
      <w:r w:rsidR="00A173EF">
        <w:rPr>
          <w:rFonts w:ascii="Times New Roman" w:eastAsia="Calibri" w:hAnsi="Times New Roman" w:cs="Times New Roman"/>
          <w:sz w:val="24"/>
          <w:szCs w:val="24"/>
        </w:rPr>
        <w:t>а</w:t>
      </w:r>
      <w:r w:rsidR="00C45FC7" w:rsidRPr="00A36016">
        <w:rPr>
          <w:rFonts w:ascii="Times New Roman" w:eastAsia="Calibri" w:hAnsi="Times New Roman" w:cs="Times New Roman"/>
          <w:sz w:val="24"/>
          <w:szCs w:val="24"/>
        </w:rPr>
        <w:t xml:space="preserve"> на регионалното развитие и благоустройството. </w:t>
      </w:r>
      <w:r w:rsidR="006B3BF8" w:rsidRPr="00A36016">
        <w:rPr>
          <w:rFonts w:ascii="Times New Roman" w:eastAsia="Calibri" w:hAnsi="Times New Roman" w:cs="Times New Roman"/>
          <w:sz w:val="24"/>
          <w:szCs w:val="24"/>
        </w:rPr>
        <w:t>Към заявлението за кандидатстване се прилагат следните документи, изготвени в съответния файлов формат:</w:t>
      </w:r>
    </w:p>
    <w:p w14:paraId="1EBDF852" w14:textId="759510B5" w:rsidR="00A36016" w:rsidRPr="007C7B8F" w:rsidRDefault="006B3BF8" w:rsidP="007C7B8F">
      <w:pPr>
        <w:pStyle w:val="ListParagraph"/>
        <w:numPr>
          <w:ilvl w:val="0"/>
          <w:numId w:val="31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BE2">
        <w:rPr>
          <w:rFonts w:ascii="Times New Roman" w:eastAsia="Calibri" w:hAnsi="Times New Roman" w:cs="Times New Roman"/>
          <w:b/>
          <w:sz w:val="24"/>
          <w:szCs w:val="24"/>
        </w:rPr>
        <w:t>Попълнен Еталон (бенчмарк)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за самооценка на общината по 12-те принципа </w:t>
      </w:r>
      <w:r w:rsidR="00B81EC9">
        <w:rPr>
          <w:rFonts w:ascii="Times New Roman" w:eastAsia="Calibri" w:hAnsi="Times New Roman" w:cs="Times New Roman"/>
          <w:sz w:val="24"/>
          <w:szCs w:val="24"/>
        </w:rPr>
        <w:t>з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а добро демократично управление </w:t>
      </w:r>
      <w:r w:rsidR="0066350D" w:rsidRPr="00A36016">
        <w:rPr>
          <w:rFonts w:ascii="Times New Roman" w:eastAsia="Calibri" w:hAnsi="Times New Roman" w:cs="Times New Roman"/>
          <w:sz w:val="24"/>
          <w:szCs w:val="24"/>
        </w:rPr>
        <w:t>-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  <w:r w:rsidRPr="007C7B8F">
        <w:rPr>
          <w:rFonts w:ascii="Times New Roman" w:eastAsia="Calibri" w:hAnsi="Times New Roman" w:cs="Times New Roman"/>
          <w:sz w:val="24"/>
          <w:szCs w:val="24"/>
        </w:rPr>
        <w:t>(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A36016"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A36016">
        <w:rPr>
          <w:rFonts w:ascii="Times New Roman" w:eastAsia="Calibri" w:hAnsi="Times New Roman" w:cs="Times New Roman"/>
          <w:sz w:val="24"/>
          <w:szCs w:val="24"/>
          <w:lang w:val="en-US"/>
        </w:rPr>
        <w:t>el</w:t>
      </w:r>
      <w:r w:rsidRPr="007C7B8F">
        <w:rPr>
          <w:rFonts w:ascii="Times New Roman" w:eastAsia="Calibri" w:hAnsi="Times New Roman" w:cs="Times New Roman"/>
          <w:sz w:val="24"/>
          <w:szCs w:val="24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8EC35A1" w14:textId="77F8D977" w:rsidR="006B3BF8" w:rsidRPr="007C7B8F" w:rsidRDefault="006B3BF8" w:rsidP="007C7B8F">
      <w:pPr>
        <w:pStyle w:val="ListParagraph"/>
        <w:numPr>
          <w:ilvl w:val="0"/>
          <w:numId w:val="31"/>
        </w:num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BE2">
        <w:rPr>
          <w:rFonts w:ascii="Times New Roman" w:eastAsia="Calibri" w:hAnsi="Times New Roman" w:cs="Times New Roman"/>
          <w:b/>
          <w:sz w:val="24"/>
          <w:szCs w:val="24"/>
        </w:rPr>
        <w:t>Общ списък с материали,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доказващи прилагането </w:t>
      </w:r>
      <w:r w:rsidR="002C7AC8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36016">
        <w:rPr>
          <w:rFonts w:ascii="Times New Roman" w:eastAsia="Calibri" w:hAnsi="Times New Roman" w:cs="Times New Roman"/>
          <w:sz w:val="24"/>
          <w:szCs w:val="24"/>
        </w:rPr>
        <w:t>принцип</w:t>
      </w:r>
      <w:r w:rsidR="002C7AC8">
        <w:rPr>
          <w:rFonts w:ascii="Times New Roman" w:eastAsia="Calibri" w:hAnsi="Times New Roman" w:cs="Times New Roman"/>
          <w:sz w:val="24"/>
          <w:szCs w:val="24"/>
        </w:rPr>
        <w:t>ите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0C0D">
        <w:rPr>
          <w:rFonts w:ascii="Times New Roman" w:eastAsia="Calibri" w:hAnsi="Times New Roman" w:cs="Times New Roman"/>
          <w:sz w:val="24"/>
          <w:szCs w:val="24"/>
        </w:rPr>
        <w:t>н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а добро демократично управление, </w:t>
      </w:r>
      <w:r w:rsidR="002C7AC8">
        <w:rPr>
          <w:rFonts w:ascii="Times New Roman" w:eastAsia="Calibri" w:hAnsi="Times New Roman" w:cs="Times New Roman"/>
          <w:sz w:val="24"/>
          <w:szCs w:val="24"/>
        </w:rPr>
        <w:t>включващ поотделно доказателствени материали</w:t>
      </w:r>
      <w:r w:rsidR="008F3DC3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2C7AC8">
        <w:rPr>
          <w:rFonts w:ascii="Times New Roman" w:eastAsia="Calibri" w:hAnsi="Times New Roman" w:cs="Times New Roman"/>
          <w:sz w:val="24"/>
          <w:szCs w:val="24"/>
        </w:rPr>
        <w:t xml:space="preserve"> всеки от</w:t>
      </w:r>
      <w:r w:rsidR="002C7AC8" w:rsidRPr="00A36016">
        <w:rPr>
          <w:rFonts w:ascii="Times New Roman" w:eastAsia="Calibri" w:hAnsi="Times New Roman" w:cs="Times New Roman"/>
          <w:sz w:val="24"/>
          <w:szCs w:val="24"/>
        </w:rPr>
        <w:t xml:space="preserve"> 12-те </w:t>
      </w:r>
      <w:r w:rsidR="00FB081D">
        <w:rPr>
          <w:rFonts w:ascii="Times New Roman" w:eastAsia="Calibri" w:hAnsi="Times New Roman" w:cs="Times New Roman"/>
          <w:sz w:val="24"/>
          <w:szCs w:val="24"/>
        </w:rPr>
        <w:t>принципа</w:t>
      </w:r>
      <w:r w:rsidRPr="00A36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733" w:rsidRPr="00A36016">
        <w:rPr>
          <w:rFonts w:ascii="Times New Roman" w:eastAsia="Calibri" w:hAnsi="Times New Roman" w:cs="Times New Roman"/>
          <w:sz w:val="24"/>
          <w:szCs w:val="24"/>
        </w:rPr>
        <w:t>–</w:t>
      </w:r>
      <w:r w:rsidRPr="00A36016">
        <w:rPr>
          <w:rFonts w:ascii="Times New Roman" w:eastAsia="Calibri" w:hAnsi="Times New Roman" w:cs="Times New Roman"/>
          <w:i/>
          <w:sz w:val="24"/>
          <w:szCs w:val="24"/>
        </w:rPr>
        <w:t xml:space="preserve"> Образец № 2 </w:t>
      </w:r>
      <w:r w:rsidRPr="007C7B8F">
        <w:rPr>
          <w:rFonts w:ascii="Times New Roman" w:eastAsia="Calibri" w:hAnsi="Times New Roman" w:cs="Times New Roman"/>
          <w:sz w:val="24"/>
          <w:szCs w:val="24"/>
        </w:rPr>
        <w:t>(</w:t>
      </w:r>
      <w:r w:rsidRPr="00C2484A">
        <w:rPr>
          <w:rFonts w:ascii="Times New Roman" w:eastAsia="Calibri" w:hAnsi="Times New Roman" w:cs="Times New Roman"/>
          <w:sz w:val="24"/>
          <w:szCs w:val="24"/>
        </w:rPr>
        <w:t>Microsoft Word</w:t>
      </w:r>
      <w:r w:rsidR="00FB081D">
        <w:rPr>
          <w:rFonts w:ascii="Times New Roman" w:eastAsia="Calibri" w:hAnsi="Times New Roman" w:cs="Times New Roman"/>
          <w:sz w:val="24"/>
          <w:szCs w:val="24"/>
        </w:rPr>
        <w:t>,</w:t>
      </w:r>
      <w:r w:rsidR="00D832DC" w:rsidRPr="00C2484A">
        <w:rPr>
          <w:rFonts w:ascii="Times New Roman" w:eastAsia="Calibri" w:hAnsi="Times New Roman" w:cs="Times New Roman"/>
          <w:sz w:val="24"/>
          <w:szCs w:val="24"/>
        </w:rPr>
        <w:t xml:space="preserve"> RAR</w:t>
      </w:r>
      <w:r w:rsidR="00D832DC" w:rsidRPr="00D832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32DC" w:rsidRPr="00D832DC">
        <w:rPr>
          <w:rFonts w:ascii="Times New Roman" w:eastAsia="Calibri" w:hAnsi="Times New Roman" w:cs="Times New Roman"/>
          <w:sz w:val="24"/>
          <w:szCs w:val="24"/>
        </w:rPr>
        <w:t>archive</w:t>
      </w:r>
      <w:proofErr w:type="spellEnd"/>
      <w:r w:rsidRPr="007C7B8F">
        <w:rPr>
          <w:rFonts w:ascii="Times New Roman" w:eastAsia="Calibri" w:hAnsi="Times New Roman" w:cs="Times New Roman"/>
          <w:sz w:val="24"/>
          <w:szCs w:val="24"/>
        </w:rPr>
        <w:t>)</w:t>
      </w:r>
      <w:r w:rsidRPr="00A36016">
        <w:rPr>
          <w:rFonts w:ascii="Times New Roman" w:eastAsia="Calibri" w:hAnsi="Times New Roman" w:cs="Times New Roman"/>
          <w:sz w:val="24"/>
          <w:szCs w:val="24"/>
        </w:rPr>
        <w:t>.</w:t>
      </w:r>
      <w:r w:rsidR="005F76D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D26B82" w14:textId="77777777" w:rsidR="004A7D81" w:rsidRDefault="004A7D81" w:rsidP="008250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B73242E" w14:textId="12C39603" w:rsidR="00F079CE" w:rsidRPr="00397027" w:rsidRDefault="00156E86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E86">
        <w:rPr>
          <w:rFonts w:ascii="Times New Roman" w:hAnsi="Times New Roman" w:cs="Times New Roman"/>
          <w:sz w:val="24"/>
          <w:szCs w:val="24"/>
        </w:rPr>
        <w:t xml:space="preserve">След като </w:t>
      </w:r>
      <w:r w:rsidR="00220E0E">
        <w:rPr>
          <w:rFonts w:ascii="Times New Roman" w:hAnsi="Times New Roman" w:cs="Times New Roman"/>
          <w:sz w:val="24"/>
          <w:szCs w:val="24"/>
        </w:rPr>
        <w:t>О</w:t>
      </w:r>
      <w:r w:rsidR="00227B01">
        <w:rPr>
          <w:rFonts w:ascii="Times New Roman" w:hAnsi="Times New Roman" w:cs="Times New Roman"/>
          <w:sz w:val="24"/>
          <w:szCs w:val="24"/>
        </w:rPr>
        <w:t>бщинският съвет</w:t>
      </w:r>
      <w:r w:rsidRPr="00156E86">
        <w:rPr>
          <w:rFonts w:ascii="Times New Roman" w:hAnsi="Times New Roman" w:cs="Times New Roman"/>
          <w:sz w:val="24"/>
          <w:szCs w:val="24"/>
        </w:rPr>
        <w:t xml:space="preserve"> </w:t>
      </w:r>
      <w:r w:rsidR="008F3DC3">
        <w:rPr>
          <w:rFonts w:ascii="Times New Roman" w:hAnsi="Times New Roman" w:cs="Times New Roman"/>
          <w:sz w:val="24"/>
          <w:szCs w:val="24"/>
        </w:rPr>
        <w:t>приеме</w:t>
      </w:r>
      <w:r w:rsidR="008F3DC3" w:rsidRPr="00156E86">
        <w:rPr>
          <w:rFonts w:ascii="Times New Roman" w:hAnsi="Times New Roman" w:cs="Times New Roman"/>
          <w:sz w:val="24"/>
          <w:szCs w:val="24"/>
        </w:rPr>
        <w:t xml:space="preserve"> </w:t>
      </w:r>
      <w:r w:rsidRPr="00156E86">
        <w:rPr>
          <w:rFonts w:ascii="Times New Roman" w:hAnsi="Times New Roman" w:cs="Times New Roman"/>
          <w:sz w:val="24"/>
          <w:szCs w:val="24"/>
        </w:rPr>
        <w:t xml:space="preserve">решението </w:t>
      </w:r>
      <w:r w:rsidR="008F3DC3">
        <w:rPr>
          <w:rFonts w:ascii="Times New Roman" w:hAnsi="Times New Roman" w:cs="Times New Roman"/>
          <w:sz w:val="24"/>
          <w:szCs w:val="24"/>
        </w:rPr>
        <w:t>за участие</w:t>
      </w:r>
      <w:r w:rsidRPr="00156E86"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="008F3DC3">
        <w:rPr>
          <w:rFonts w:ascii="Times New Roman" w:hAnsi="Times New Roman" w:cs="Times New Roman"/>
          <w:sz w:val="24"/>
          <w:szCs w:val="24"/>
        </w:rPr>
        <w:t xml:space="preserve"> в процедурата</w:t>
      </w:r>
      <w:r w:rsidRPr="00156E86">
        <w:rPr>
          <w:rFonts w:ascii="Times New Roman" w:hAnsi="Times New Roman" w:cs="Times New Roman"/>
          <w:sz w:val="24"/>
          <w:szCs w:val="24"/>
        </w:rPr>
        <w:t xml:space="preserve">, </w:t>
      </w:r>
      <w:r w:rsidR="008F3DC3">
        <w:rPr>
          <w:rFonts w:ascii="Times New Roman" w:hAnsi="Times New Roman" w:cs="Times New Roman"/>
          <w:sz w:val="24"/>
          <w:szCs w:val="24"/>
        </w:rPr>
        <w:t xml:space="preserve">по указания на кмета </w:t>
      </w:r>
      <w:r w:rsidRPr="00156E86">
        <w:rPr>
          <w:rFonts w:ascii="Times New Roman" w:hAnsi="Times New Roman" w:cs="Times New Roman"/>
          <w:sz w:val="24"/>
          <w:szCs w:val="24"/>
        </w:rPr>
        <w:t xml:space="preserve">в общинската администрация трябва да бъде създадена подходяща организация за </w:t>
      </w:r>
      <w:r w:rsidR="008B59B5">
        <w:rPr>
          <w:rFonts w:ascii="Times New Roman" w:hAnsi="Times New Roman" w:cs="Times New Roman"/>
          <w:sz w:val="24"/>
          <w:szCs w:val="24"/>
        </w:rPr>
        <w:t xml:space="preserve">подготовка, съгласуване и </w:t>
      </w:r>
      <w:r w:rsidRPr="00156E86">
        <w:rPr>
          <w:rFonts w:ascii="Times New Roman" w:hAnsi="Times New Roman" w:cs="Times New Roman"/>
          <w:sz w:val="24"/>
          <w:szCs w:val="24"/>
        </w:rPr>
        <w:t xml:space="preserve">изпълнение на необходимите дейности. </w:t>
      </w:r>
      <w:r w:rsidR="00227B01">
        <w:rPr>
          <w:rFonts w:ascii="Times New Roman" w:hAnsi="Times New Roman" w:cs="Times New Roman"/>
          <w:sz w:val="24"/>
          <w:szCs w:val="24"/>
        </w:rPr>
        <w:t>Може</w:t>
      </w:r>
      <w:r w:rsidRPr="00156E86">
        <w:rPr>
          <w:rFonts w:ascii="Times New Roman" w:hAnsi="Times New Roman" w:cs="Times New Roman"/>
          <w:sz w:val="24"/>
          <w:szCs w:val="24"/>
        </w:rPr>
        <w:t xml:space="preserve"> да се определи </w:t>
      </w:r>
      <w:r w:rsidR="006F774E" w:rsidRPr="006F774E">
        <w:rPr>
          <w:rFonts w:ascii="Times New Roman" w:hAnsi="Times New Roman" w:cs="Times New Roman"/>
          <w:sz w:val="24"/>
          <w:szCs w:val="24"/>
        </w:rPr>
        <w:t xml:space="preserve">отговорен служител и/или </w:t>
      </w:r>
      <w:r w:rsidRPr="00156E86">
        <w:rPr>
          <w:rFonts w:ascii="Times New Roman" w:hAnsi="Times New Roman" w:cs="Times New Roman"/>
          <w:sz w:val="24"/>
          <w:szCs w:val="24"/>
        </w:rPr>
        <w:t>екип, който да извърши подготовката н</w:t>
      </w:r>
      <w:r w:rsidR="00227B01">
        <w:rPr>
          <w:rFonts w:ascii="Times New Roman" w:hAnsi="Times New Roman" w:cs="Times New Roman"/>
          <w:sz w:val="24"/>
          <w:szCs w:val="24"/>
        </w:rPr>
        <w:t>а необходимите документи.</w:t>
      </w:r>
      <w:r w:rsidRPr="00156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FDD43" w14:textId="07FAC3A0" w:rsidR="00F079CE" w:rsidRPr="00E644BB" w:rsidRDefault="00F079CE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44B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Целта на 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участието в процедурата по присъждане на Европейския етикет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е да 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се </w:t>
      </w:r>
      <w:r w:rsidRPr="00E644BB">
        <w:rPr>
          <w:rFonts w:ascii="Times New Roman" w:eastAsia="Calibri" w:hAnsi="Times New Roman" w:cs="Times New Roman"/>
          <w:b/>
          <w:sz w:val="24"/>
          <w:szCs w:val="24"/>
        </w:rPr>
        <w:t>помогне на общи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</w:rPr>
        <w:t>ната</w:t>
      </w:r>
      <w:r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 да оцен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</w:rPr>
        <w:t>сама</w:t>
      </w:r>
      <w:r w:rsidR="008F3DC3"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своите силни и слаби страни </w:t>
      </w:r>
      <w:r w:rsidR="003F0897" w:rsidRPr="00E644BB">
        <w:rPr>
          <w:rFonts w:ascii="Times New Roman" w:eastAsia="Calibri" w:hAnsi="Times New Roman" w:cs="Times New Roman"/>
          <w:b/>
          <w:sz w:val="24"/>
          <w:szCs w:val="24"/>
        </w:rPr>
        <w:t>и да постигне развитие в</w:t>
      </w:r>
      <w:r w:rsidRPr="00E644BB">
        <w:rPr>
          <w:rFonts w:ascii="Times New Roman" w:eastAsia="Calibri" w:hAnsi="Times New Roman" w:cs="Times New Roman"/>
          <w:b/>
          <w:sz w:val="24"/>
          <w:szCs w:val="24"/>
        </w:rPr>
        <w:t xml:space="preserve"> прилагането на 12-те принципа за добро демократично управление. </w:t>
      </w:r>
    </w:p>
    <w:p w14:paraId="265E0A0E" w14:textId="74095530" w:rsidR="00BE0D91" w:rsidRPr="002A6D23" w:rsidRDefault="003F0897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51B28">
        <w:rPr>
          <w:rFonts w:ascii="Times New Roman" w:hAnsi="Times New Roman" w:cs="Times New Roman"/>
          <w:b/>
          <w:sz w:val="24"/>
          <w:szCs w:val="24"/>
        </w:rPr>
        <w:t xml:space="preserve">одходът, който е препоръчително да се използва при изготвяне на </w:t>
      </w:r>
      <w:r w:rsidR="00052BD9">
        <w:rPr>
          <w:rFonts w:ascii="Times New Roman" w:hAnsi="Times New Roman" w:cs="Times New Roman"/>
          <w:b/>
          <w:sz w:val="24"/>
          <w:szCs w:val="24"/>
        </w:rPr>
        <w:t xml:space="preserve">необходимите документите </w:t>
      </w:r>
      <w:r w:rsidR="00951B28">
        <w:rPr>
          <w:rFonts w:ascii="Times New Roman" w:hAnsi="Times New Roman" w:cs="Times New Roman"/>
          <w:b/>
          <w:sz w:val="24"/>
          <w:szCs w:val="24"/>
        </w:rPr>
        <w:t>за участие в процедурата, е п</w:t>
      </w:r>
      <w:r w:rsidR="00F079CE" w:rsidRPr="002A6D23">
        <w:rPr>
          <w:rFonts w:ascii="Times New Roman" w:hAnsi="Times New Roman" w:cs="Times New Roman"/>
          <w:b/>
          <w:sz w:val="24"/>
          <w:szCs w:val="24"/>
        </w:rPr>
        <w:t xml:space="preserve">опълването </w:t>
      </w:r>
      <w:r w:rsidR="00951B28">
        <w:rPr>
          <w:rFonts w:ascii="Times New Roman" w:hAnsi="Times New Roman" w:cs="Times New Roman"/>
          <w:b/>
          <w:sz w:val="24"/>
          <w:szCs w:val="24"/>
        </w:rPr>
        <w:t xml:space="preserve">им да се </w:t>
      </w:r>
      <w:r w:rsidR="00F079CE" w:rsidRPr="002A6D23">
        <w:rPr>
          <w:rFonts w:ascii="Times New Roman" w:hAnsi="Times New Roman" w:cs="Times New Roman"/>
          <w:b/>
          <w:sz w:val="24"/>
          <w:szCs w:val="24"/>
        </w:rPr>
        <w:t xml:space="preserve">извършва </w:t>
      </w:r>
      <w:r w:rsidR="00F079CE" w:rsidRPr="002A6D23">
        <w:rPr>
          <w:rFonts w:ascii="Times New Roman" w:hAnsi="Times New Roman" w:cs="Times New Roman"/>
          <w:b/>
          <w:sz w:val="24"/>
          <w:szCs w:val="24"/>
          <w:u w:val="single"/>
        </w:rPr>
        <w:t>паралелно</w:t>
      </w:r>
      <w:r w:rsidR="008A6275" w:rsidRPr="002A6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CD5" w:rsidRPr="002A6D23">
        <w:rPr>
          <w:rFonts w:ascii="Times New Roman" w:hAnsi="Times New Roman" w:cs="Times New Roman"/>
          <w:sz w:val="24"/>
          <w:szCs w:val="24"/>
        </w:rPr>
        <w:t>като</w:t>
      </w:r>
      <w:r w:rsidR="008A6275" w:rsidRPr="002A6D23">
        <w:rPr>
          <w:rFonts w:ascii="Times New Roman" w:hAnsi="Times New Roman" w:cs="Times New Roman"/>
          <w:sz w:val="24"/>
          <w:szCs w:val="24"/>
        </w:rPr>
        <w:t xml:space="preserve"> </w:t>
      </w:r>
      <w:r w:rsidR="00951B28">
        <w:rPr>
          <w:rFonts w:ascii="Times New Roman" w:hAnsi="Times New Roman" w:cs="Times New Roman"/>
          <w:sz w:val="24"/>
          <w:szCs w:val="24"/>
        </w:rPr>
        <w:t>отговор</w:t>
      </w:r>
      <w:r w:rsidR="00951B28" w:rsidRPr="00951B28">
        <w:rPr>
          <w:rFonts w:ascii="Times New Roman" w:hAnsi="Times New Roman" w:cs="Times New Roman"/>
          <w:sz w:val="24"/>
          <w:szCs w:val="24"/>
        </w:rPr>
        <w:t>н</w:t>
      </w:r>
      <w:r w:rsidR="00951B28">
        <w:rPr>
          <w:rFonts w:ascii="Times New Roman" w:hAnsi="Times New Roman" w:cs="Times New Roman"/>
          <w:sz w:val="24"/>
          <w:szCs w:val="24"/>
        </w:rPr>
        <w:t>ият</w:t>
      </w:r>
      <w:r w:rsidR="00951B28" w:rsidRPr="00951B28">
        <w:rPr>
          <w:rFonts w:ascii="Times New Roman" w:hAnsi="Times New Roman" w:cs="Times New Roman"/>
          <w:sz w:val="24"/>
          <w:szCs w:val="24"/>
        </w:rPr>
        <w:t xml:space="preserve"> служител и/или екип</w:t>
      </w:r>
      <w:r w:rsidR="008A6275" w:rsidRPr="002A6D23">
        <w:rPr>
          <w:rFonts w:ascii="Times New Roman" w:hAnsi="Times New Roman" w:cs="Times New Roman"/>
          <w:sz w:val="24"/>
          <w:szCs w:val="24"/>
        </w:rPr>
        <w:t>:</w:t>
      </w:r>
    </w:p>
    <w:p w14:paraId="3F9F773E" w14:textId="45C1EEBC" w:rsidR="00BE0D91" w:rsidRDefault="00951B28" w:rsidP="00CE7797">
      <w:pPr>
        <w:pStyle w:val="ListParagraph"/>
        <w:numPr>
          <w:ilvl w:val="0"/>
          <w:numId w:val="32"/>
        </w:numPr>
        <w:spacing w:before="120" w:after="120" w:line="360" w:lineRule="auto"/>
        <w:jc w:val="both"/>
      </w:pPr>
      <w:r w:rsidRPr="00E66151">
        <w:rPr>
          <w:rFonts w:ascii="Times New Roman" w:hAnsi="Times New Roman" w:cs="Times New Roman"/>
          <w:sz w:val="24"/>
          <w:szCs w:val="24"/>
        </w:rPr>
        <w:t>идентифицира</w:t>
      </w:r>
      <w:r w:rsidR="00AA458D" w:rsidRPr="00E66151">
        <w:rPr>
          <w:rFonts w:ascii="Times New Roman" w:hAnsi="Times New Roman" w:cs="Times New Roman"/>
          <w:sz w:val="24"/>
          <w:szCs w:val="24"/>
        </w:rPr>
        <w:t xml:space="preserve"> и </w:t>
      </w:r>
      <w:r w:rsidR="00F079CE" w:rsidRPr="00E66151">
        <w:rPr>
          <w:rFonts w:ascii="Times New Roman" w:hAnsi="Times New Roman" w:cs="Times New Roman"/>
          <w:sz w:val="24"/>
          <w:szCs w:val="24"/>
        </w:rPr>
        <w:t>внимателно разгле</w:t>
      </w:r>
      <w:r w:rsidRPr="00E66151">
        <w:rPr>
          <w:rFonts w:ascii="Times New Roman" w:hAnsi="Times New Roman" w:cs="Times New Roman"/>
          <w:sz w:val="24"/>
          <w:szCs w:val="24"/>
        </w:rPr>
        <w:t>ж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да </w:t>
      </w:r>
      <w:r w:rsidR="00501604" w:rsidRPr="00E66151">
        <w:rPr>
          <w:rFonts w:ascii="Times New Roman" w:hAnsi="Times New Roman" w:cs="Times New Roman"/>
          <w:sz w:val="24"/>
          <w:szCs w:val="24"/>
        </w:rPr>
        <w:t xml:space="preserve">информацията/ </w:t>
      </w:r>
      <w:r w:rsidR="00AA458D" w:rsidRPr="00E66151">
        <w:rPr>
          <w:rFonts w:ascii="Times New Roman" w:hAnsi="Times New Roman" w:cs="Times New Roman"/>
          <w:sz w:val="24"/>
          <w:szCs w:val="24"/>
        </w:rPr>
        <w:t>материалите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, с които </w:t>
      </w:r>
      <w:r w:rsidRPr="00E66151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разполага и които </w:t>
      </w:r>
      <w:r w:rsidR="00052BD9" w:rsidRPr="00E66151">
        <w:rPr>
          <w:rFonts w:ascii="Times New Roman" w:hAnsi="Times New Roman" w:cs="Times New Roman"/>
          <w:sz w:val="24"/>
          <w:szCs w:val="24"/>
        </w:rPr>
        <w:t>могат да докажат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 изпълнението на </w:t>
      </w:r>
      <w:r w:rsidR="00052BD9" w:rsidRPr="00E66151">
        <w:rPr>
          <w:rFonts w:ascii="Times New Roman" w:hAnsi="Times New Roman" w:cs="Times New Roman"/>
          <w:sz w:val="24"/>
          <w:szCs w:val="24"/>
        </w:rPr>
        <w:t>всеки от 12-те</w:t>
      </w:r>
      <w:r w:rsidR="00F079CE" w:rsidRPr="00E66151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480780">
        <w:rPr>
          <w:rFonts w:ascii="Times New Roman" w:hAnsi="Times New Roman" w:cs="Times New Roman"/>
          <w:sz w:val="24"/>
          <w:szCs w:val="24"/>
        </w:rPr>
        <w:t>а</w:t>
      </w:r>
      <w:r w:rsidR="008A6275" w:rsidRPr="00E66151">
        <w:rPr>
          <w:rFonts w:ascii="Times New Roman" w:hAnsi="Times New Roman" w:cs="Times New Roman"/>
          <w:sz w:val="24"/>
          <w:szCs w:val="24"/>
        </w:rPr>
        <w:t>;</w:t>
      </w:r>
    </w:p>
    <w:p w14:paraId="68A1EF19" w14:textId="288FCC4C" w:rsidR="008C64FD" w:rsidRDefault="00951B28" w:rsidP="00CE7797">
      <w:pPr>
        <w:pStyle w:val="ListParagraph"/>
        <w:numPr>
          <w:ilvl w:val="0"/>
          <w:numId w:val="32"/>
        </w:numPr>
        <w:spacing w:before="120" w:after="120" w:line="360" w:lineRule="auto"/>
        <w:jc w:val="both"/>
      </w:pPr>
      <w:r w:rsidRPr="003739AC">
        <w:rPr>
          <w:rFonts w:ascii="Times New Roman" w:hAnsi="Times New Roman" w:cs="Times New Roman"/>
          <w:sz w:val="24"/>
          <w:szCs w:val="24"/>
        </w:rPr>
        <w:t xml:space="preserve">на базата на 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анализ на </w:t>
      </w:r>
      <w:r w:rsidRPr="003739AC">
        <w:rPr>
          <w:rFonts w:ascii="Times New Roman" w:hAnsi="Times New Roman" w:cs="Times New Roman"/>
          <w:sz w:val="24"/>
          <w:szCs w:val="24"/>
        </w:rPr>
        <w:t>наличната информация/ материали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Pr="003739AC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самооценка на изпълнението </w:t>
      </w:r>
      <w:r w:rsidRPr="003739AC">
        <w:rPr>
          <w:rFonts w:ascii="Times New Roman" w:hAnsi="Times New Roman" w:cs="Times New Roman"/>
          <w:sz w:val="24"/>
          <w:szCs w:val="24"/>
        </w:rPr>
        <w:t xml:space="preserve">от общината 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на </w:t>
      </w:r>
      <w:r w:rsidR="00052BD9" w:rsidRPr="003739AC">
        <w:rPr>
          <w:rFonts w:ascii="Times New Roman" w:hAnsi="Times New Roman" w:cs="Times New Roman"/>
          <w:sz w:val="24"/>
          <w:szCs w:val="24"/>
        </w:rPr>
        <w:t xml:space="preserve">всеки </w:t>
      </w:r>
      <w:r w:rsidR="00F079CE" w:rsidRPr="003739AC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="00CB0F95">
        <w:rPr>
          <w:rFonts w:ascii="Times New Roman" w:hAnsi="Times New Roman" w:cs="Times New Roman"/>
          <w:sz w:val="24"/>
          <w:szCs w:val="24"/>
        </w:rPr>
        <w:t>по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 определените</w:t>
      </w:r>
      <w:r w:rsidR="00BE0D91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="00052BD9" w:rsidRPr="003739AC">
        <w:rPr>
          <w:rFonts w:ascii="Times New Roman" w:hAnsi="Times New Roman" w:cs="Times New Roman"/>
          <w:sz w:val="24"/>
          <w:szCs w:val="24"/>
        </w:rPr>
        <w:t>индикатори</w:t>
      </w:r>
      <w:r w:rsidR="002D6F99" w:rsidRPr="002D6F99">
        <w:rPr>
          <w:rFonts w:ascii="Times New Roman" w:hAnsi="Times New Roman" w:cs="Times New Roman"/>
          <w:sz w:val="24"/>
          <w:szCs w:val="24"/>
        </w:rPr>
        <w:t xml:space="preserve"> </w:t>
      </w:r>
      <w:r w:rsidR="002D6F99" w:rsidRPr="00DD6B1D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2D6F99" w:rsidRPr="005B5EAF">
        <w:rPr>
          <w:rFonts w:ascii="Times New Roman" w:hAnsi="Times New Roman" w:cs="Times New Roman"/>
          <w:b/>
          <w:sz w:val="24"/>
          <w:szCs w:val="24"/>
        </w:rPr>
        <w:lastRenderedPageBreak/>
        <w:t>Еталона</w:t>
      </w:r>
      <w:r w:rsidR="002D6F99">
        <w:rPr>
          <w:rFonts w:ascii="Times New Roman" w:hAnsi="Times New Roman" w:cs="Times New Roman"/>
          <w:sz w:val="24"/>
          <w:szCs w:val="24"/>
        </w:rPr>
        <w:t>. Индикаторите са</w:t>
      </w:r>
      <w:r w:rsidR="0021793B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групирани </w:t>
      </w:r>
      <w:r w:rsidR="00CB0F95">
        <w:rPr>
          <w:rFonts w:ascii="Times New Roman" w:hAnsi="Times New Roman" w:cs="Times New Roman"/>
          <w:sz w:val="24"/>
          <w:szCs w:val="24"/>
        </w:rPr>
        <w:t>в</w:t>
      </w:r>
      <w:r w:rsidR="00052BD9" w:rsidRPr="003739AC">
        <w:rPr>
          <w:rFonts w:ascii="Times New Roman" w:hAnsi="Times New Roman" w:cs="Times New Roman"/>
          <w:sz w:val="24"/>
          <w:szCs w:val="24"/>
        </w:rPr>
        <w:t xml:space="preserve"> </w:t>
      </w:r>
      <w:r w:rsidR="00501604" w:rsidRPr="003739AC">
        <w:rPr>
          <w:rFonts w:ascii="Times New Roman" w:hAnsi="Times New Roman" w:cs="Times New Roman"/>
          <w:sz w:val="24"/>
          <w:szCs w:val="24"/>
        </w:rPr>
        <w:t>дейности</w:t>
      </w:r>
      <w:r w:rsidR="0013627A" w:rsidRPr="003739AC">
        <w:rPr>
          <w:rFonts w:ascii="Times New Roman" w:hAnsi="Times New Roman" w:cs="Times New Roman"/>
          <w:sz w:val="24"/>
          <w:szCs w:val="24"/>
        </w:rPr>
        <w:t xml:space="preserve">, които допринасят за </w:t>
      </w:r>
      <w:r w:rsidR="0021793B" w:rsidRPr="003739AC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13627A" w:rsidRPr="003739AC">
        <w:rPr>
          <w:rFonts w:ascii="Times New Roman" w:hAnsi="Times New Roman" w:cs="Times New Roman"/>
          <w:sz w:val="24"/>
          <w:szCs w:val="24"/>
        </w:rPr>
        <w:t>съответния принцип</w:t>
      </w:r>
      <w:r w:rsidR="0013627A" w:rsidRPr="006A6304">
        <w:rPr>
          <w:rFonts w:ascii="Times New Roman" w:hAnsi="Times New Roman" w:cs="Times New Roman"/>
        </w:rPr>
        <w:t>;</w:t>
      </w:r>
    </w:p>
    <w:p w14:paraId="63531D5D" w14:textId="12C11B8A" w:rsidR="00C2484A" w:rsidRPr="008C64FD" w:rsidRDefault="0013627A" w:rsidP="00CE7797">
      <w:pPr>
        <w:pStyle w:val="ListParagraph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4FD">
        <w:rPr>
          <w:rFonts w:ascii="Times New Roman" w:hAnsi="Times New Roman" w:cs="Times New Roman"/>
          <w:sz w:val="24"/>
          <w:szCs w:val="24"/>
        </w:rPr>
        <w:t xml:space="preserve">изготвя </w:t>
      </w:r>
      <w:r w:rsidR="005B5EAF" w:rsidRPr="002E1BE2">
        <w:rPr>
          <w:rFonts w:ascii="Times New Roman" w:eastAsia="Calibri" w:hAnsi="Times New Roman" w:cs="Times New Roman"/>
          <w:b/>
          <w:sz w:val="24"/>
          <w:szCs w:val="24"/>
        </w:rPr>
        <w:t>Общ списък с материали</w:t>
      </w:r>
      <w:r w:rsidRPr="008C64FD">
        <w:rPr>
          <w:rFonts w:ascii="Times New Roman" w:hAnsi="Times New Roman" w:cs="Times New Roman"/>
          <w:sz w:val="24"/>
          <w:szCs w:val="24"/>
        </w:rPr>
        <w:t>, доказващи прилагането на всеки принцип по определените индикатори</w:t>
      </w:r>
      <w:r w:rsidR="00BE0D91" w:rsidRPr="008C64FD">
        <w:rPr>
          <w:rFonts w:ascii="Times New Roman" w:hAnsi="Times New Roman" w:cs="Times New Roman"/>
          <w:sz w:val="24"/>
          <w:szCs w:val="24"/>
        </w:rPr>
        <w:t xml:space="preserve"> съгласно </w:t>
      </w:r>
      <w:r w:rsidR="008A6275" w:rsidRPr="008C64FD">
        <w:rPr>
          <w:rFonts w:ascii="Times New Roman" w:hAnsi="Times New Roman" w:cs="Times New Roman"/>
          <w:sz w:val="24"/>
          <w:szCs w:val="24"/>
        </w:rPr>
        <w:t>Образец № 2.</w:t>
      </w:r>
    </w:p>
    <w:p w14:paraId="069A557A" w14:textId="77777777" w:rsidR="003E70D0" w:rsidRPr="00C2484A" w:rsidRDefault="003E70D0" w:rsidP="00CE7797">
      <w:pPr>
        <w:pStyle w:val="ListParagraph"/>
        <w:spacing w:before="120" w:after="12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9CDD0E1" w14:textId="1DE70305" w:rsidR="002E1BE2" w:rsidRPr="00F11E7A" w:rsidRDefault="00480780" w:rsidP="00CE7797">
      <w:pPr>
        <w:shd w:val="clear" w:color="auto" w:fill="FFFFFF" w:themeFill="background1"/>
        <w:tabs>
          <w:tab w:val="left" w:pos="567"/>
        </w:tabs>
        <w:spacing w:before="120" w:after="120" w:line="360" w:lineRule="auto"/>
        <w:ind w:left="66" w:right="198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 w:rsidR="002E1BE2" w:rsidRPr="002F6D54">
        <w:rPr>
          <w:rFonts w:ascii="Times New Roman" w:eastAsia="Calibri" w:hAnsi="Times New Roman" w:cs="Times New Roman"/>
          <w:b/>
          <w:i/>
          <w:sz w:val="24"/>
          <w:szCs w:val="24"/>
        </w:rPr>
        <w:t>Попълване на Еталон (</w:t>
      </w:r>
      <w:proofErr w:type="spellStart"/>
      <w:r w:rsidR="002E1BE2" w:rsidRPr="002F6D54">
        <w:rPr>
          <w:rFonts w:ascii="Times New Roman" w:eastAsia="Calibri" w:hAnsi="Times New Roman" w:cs="Times New Roman"/>
          <w:b/>
          <w:i/>
          <w:sz w:val="24"/>
          <w:szCs w:val="24"/>
        </w:rPr>
        <w:t>бенчмарк</w:t>
      </w:r>
      <w:proofErr w:type="spellEnd"/>
      <w:r w:rsidR="002E1BE2" w:rsidRPr="002F6D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за самооценка на общината </w:t>
      </w:r>
    </w:p>
    <w:p w14:paraId="17D34459" w14:textId="2AB46F27" w:rsidR="00227B01" w:rsidRDefault="00BC28B2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E0E">
        <w:rPr>
          <w:rFonts w:ascii="Times New Roman" w:eastAsia="Calibri" w:hAnsi="Times New Roman" w:cs="Times New Roman"/>
          <w:sz w:val="24"/>
          <w:szCs w:val="24"/>
        </w:rPr>
        <w:t>Общината попълва</w:t>
      </w:r>
      <w:r w:rsidR="00227B01" w:rsidRPr="00220E0E">
        <w:rPr>
          <w:rFonts w:ascii="Times New Roman" w:eastAsia="Calibri" w:hAnsi="Times New Roman" w:cs="Times New Roman"/>
          <w:sz w:val="24"/>
          <w:szCs w:val="24"/>
        </w:rPr>
        <w:t xml:space="preserve"> Еталон (бенчмарк) за самооценка на общината по 12-те принципа </w:t>
      </w:r>
      <w:r w:rsidR="00CF5D5C">
        <w:rPr>
          <w:rFonts w:ascii="Times New Roman" w:eastAsia="Calibri" w:hAnsi="Times New Roman" w:cs="Times New Roman"/>
          <w:sz w:val="24"/>
          <w:szCs w:val="24"/>
        </w:rPr>
        <w:t>з</w:t>
      </w:r>
      <w:r w:rsidR="00227B01" w:rsidRPr="00220E0E">
        <w:rPr>
          <w:rFonts w:ascii="Times New Roman" w:eastAsia="Calibri" w:hAnsi="Times New Roman" w:cs="Times New Roman"/>
          <w:sz w:val="24"/>
          <w:szCs w:val="24"/>
        </w:rPr>
        <w:t>а добро демократично управление по</w:t>
      </w:r>
      <w:r w:rsidR="00227B01">
        <w:rPr>
          <w:rFonts w:ascii="Times New Roman" w:eastAsia="Calibri" w:hAnsi="Times New Roman" w:cs="Times New Roman"/>
          <w:sz w:val="24"/>
          <w:szCs w:val="24"/>
        </w:rPr>
        <w:t xml:space="preserve"> образец</w:t>
      </w:r>
      <w:r w:rsidR="00227B01" w:rsidRPr="006B3B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7B01" w:rsidRPr="006B3BF8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 </w:t>
      </w:r>
      <w:r w:rsidR="00227B01" w:rsidRPr="00E83591">
        <w:rPr>
          <w:rFonts w:ascii="Times New Roman" w:eastAsia="Calibri" w:hAnsi="Times New Roman" w:cs="Times New Roman"/>
          <w:sz w:val="24"/>
          <w:szCs w:val="24"/>
        </w:rPr>
        <w:t>(</w:t>
      </w:r>
      <w:r w:rsidR="00227B01" w:rsidRPr="00227B01">
        <w:rPr>
          <w:rFonts w:ascii="Times New Roman" w:eastAsia="Calibri" w:hAnsi="Times New Roman" w:cs="Times New Roman"/>
          <w:sz w:val="24"/>
          <w:szCs w:val="24"/>
        </w:rPr>
        <w:t>във формат</w:t>
      </w:r>
      <w:r w:rsidR="00227B0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27B01" w:rsidRPr="006B3BF8">
        <w:rPr>
          <w:rFonts w:ascii="Times New Roman" w:eastAsia="Calibri" w:hAnsi="Times New Roman" w:cs="Times New Roman"/>
          <w:sz w:val="24"/>
          <w:szCs w:val="24"/>
        </w:rPr>
        <w:t xml:space="preserve">Microsoft 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220E0E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227B01" w:rsidRPr="006B3BF8">
        <w:rPr>
          <w:rFonts w:ascii="Times New Roman" w:eastAsia="Calibri" w:hAnsi="Times New Roman" w:cs="Times New Roman"/>
          <w:sz w:val="24"/>
          <w:szCs w:val="24"/>
          <w:lang w:val="en-US"/>
        </w:rPr>
        <w:t>el</w:t>
      </w:r>
      <w:r w:rsidR="00227B01" w:rsidRPr="00E83591">
        <w:rPr>
          <w:rFonts w:ascii="Times New Roman" w:eastAsia="Calibri" w:hAnsi="Times New Roman" w:cs="Times New Roman"/>
          <w:sz w:val="24"/>
          <w:szCs w:val="24"/>
        </w:rPr>
        <w:t>)</w:t>
      </w:r>
      <w:r w:rsidR="00227B0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EF1C06F" w14:textId="3F4181DF" w:rsidR="00064A18" w:rsidRPr="00C63276" w:rsidRDefault="007B280C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276">
        <w:rPr>
          <w:rFonts w:ascii="Times New Roman" w:eastAsia="Calibri" w:hAnsi="Times New Roman" w:cs="Times New Roman"/>
          <w:sz w:val="24"/>
          <w:szCs w:val="24"/>
        </w:rPr>
        <w:t>Еталонът съдържа следните 14 броя работни листове:</w:t>
      </w:r>
      <w:r w:rsidRPr="00E835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F49">
        <w:rPr>
          <w:rFonts w:ascii="Times New Roman" w:eastAsia="Calibri" w:hAnsi="Times New Roman" w:cs="Times New Roman"/>
          <w:sz w:val="24"/>
          <w:szCs w:val="24"/>
        </w:rPr>
        <w:t xml:space="preserve">работен лист - </w:t>
      </w:r>
      <w:r w:rsidRPr="00C63276">
        <w:rPr>
          <w:rFonts w:ascii="Times New Roman" w:eastAsia="Calibri" w:hAnsi="Times New Roman" w:cs="Times New Roman"/>
          <w:sz w:val="24"/>
          <w:szCs w:val="24"/>
        </w:rPr>
        <w:t>Обяснение</w:t>
      </w:r>
      <w:r w:rsidR="007C016B" w:rsidRPr="00C6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16B" w:rsidRPr="00E83591">
        <w:rPr>
          <w:rFonts w:ascii="Times New Roman" w:eastAsia="Calibri" w:hAnsi="Times New Roman" w:cs="Times New Roman"/>
          <w:sz w:val="24"/>
          <w:szCs w:val="24"/>
        </w:rPr>
        <w:t>(</w:t>
      </w:r>
      <w:r w:rsidR="007C016B" w:rsidRPr="00C63276">
        <w:rPr>
          <w:rFonts w:ascii="Times New Roman" w:hAnsi="Times New Roman" w:cs="Times New Roman"/>
          <w:sz w:val="24"/>
          <w:szCs w:val="24"/>
        </w:rPr>
        <w:t xml:space="preserve">указания </w:t>
      </w:r>
      <w:r w:rsidR="002A6D23" w:rsidRPr="00C63276">
        <w:rPr>
          <w:rFonts w:ascii="Times New Roman" w:eastAsia="Calibri" w:hAnsi="Times New Roman" w:cs="Times New Roman"/>
          <w:sz w:val="24"/>
          <w:szCs w:val="24"/>
        </w:rPr>
        <w:t>на Съвета на Европа</w:t>
      </w:r>
      <w:r w:rsidR="002A6D23" w:rsidRPr="00C63276">
        <w:rPr>
          <w:rFonts w:ascii="Times New Roman" w:hAnsi="Times New Roman" w:cs="Times New Roman"/>
          <w:sz w:val="24"/>
          <w:szCs w:val="24"/>
        </w:rPr>
        <w:t xml:space="preserve"> </w:t>
      </w:r>
      <w:r w:rsidR="007C016B" w:rsidRPr="00C63276">
        <w:rPr>
          <w:rFonts w:ascii="Times New Roman" w:hAnsi="Times New Roman" w:cs="Times New Roman"/>
          <w:sz w:val="24"/>
          <w:szCs w:val="24"/>
        </w:rPr>
        <w:t>за попълването</w:t>
      </w:r>
      <w:r w:rsidR="007C016B" w:rsidRPr="00C6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F49">
        <w:rPr>
          <w:rFonts w:ascii="Times New Roman" w:eastAsia="Calibri" w:hAnsi="Times New Roman" w:cs="Times New Roman"/>
          <w:sz w:val="24"/>
          <w:szCs w:val="24"/>
        </w:rPr>
        <w:t>на Еталона</w:t>
      </w:r>
      <w:r w:rsidR="007C016B" w:rsidRPr="00C63276">
        <w:rPr>
          <w:rFonts w:ascii="Times New Roman" w:eastAsia="Calibri" w:hAnsi="Times New Roman" w:cs="Times New Roman"/>
          <w:sz w:val="24"/>
          <w:szCs w:val="24"/>
        </w:rPr>
        <w:t>)</w:t>
      </w:r>
      <w:r w:rsidRPr="00C632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1F49">
        <w:rPr>
          <w:rFonts w:ascii="Times New Roman" w:eastAsia="Calibri" w:hAnsi="Times New Roman" w:cs="Times New Roman"/>
          <w:sz w:val="24"/>
          <w:szCs w:val="24"/>
        </w:rPr>
        <w:t>р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 xml:space="preserve">аботни листове </w:t>
      </w:r>
      <w:r w:rsidR="009331BF" w:rsidRPr="00C63276">
        <w:rPr>
          <w:rFonts w:ascii="Times New Roman" w:eastAsia="Calibri" w:hAnsi="Times New Roman" w:cs="Times New Roman"/>
          <w:sz w:val="24"/>
          <w:szCs w:val="24"/>
        </w:rPr>
        <w:t xml:space="preserve">за 12-те принципа </w:t>
      </w:r>
      <w:r w:rsidR="0089661F" w:rsidRPr="00E83591">
        <w:rPr>
          <w:rFonts w:ascii="Times New Roman" w:eastAsia="Calibri" w:hAnsi="Times New Roman" w:cs="Times New Roman"/>
          <w:sz w:val="24"/>
          <w:szCs w:val="24"/>
        </w:rPr>
        <w:t>(</w:t>
      </w:r>
      <w:r w:rsidRPr="00C63276">
        <w:rPr>
          <w:rFonts w:ascii="Times New Roman" w:eastAsia="Calibri" w:hAnsi="Times New Roman" w:cs="Times New Roman"/>
          <w:sz w:val="24"/>
          <w:szCs w:val="24"/>
        </w:rPr>
        <w:t>П</w:t>
      </w:r>
      <w:r w:rsidR="0089661F" w:rsidRPr="00E83591">
        <w:rPr>
          <w:rFonts w:ascii="Times New Roman" w:eastAsia="Calibri" w:hAnsi="Times New Roman" w:cs="Times New Roman"/>
          <w:sz w:val="24"/>
          <w:szCs w:val="24"/>
        </w:rPr>
        <w:t>1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>, П2….</w:t>
      </w:r>
      <w:r w:rsidR="00C27368" w:rsidRPr="00C6327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A87EE6" w:rsidRPr="00C63276">
        <w:rPr>
          <w:rFonts w:ascii="Times New Roman" w:eastAsia="Calibri" w:hAnsi="Times New Roman" w:cs="Times New Roman"/>
          <w:sz w:val="24"/>
          <w:szCs w:val="24"/>
        </w:rPr>
        <w:t>12</w:t>
      </w:r>
      <w:r w:rsidR="0089661F" w:rsidRPr="00E83591">
        <w:rPr>
          <w:rFonts w:ascii="Times New Roman" w:eastAsia="Calibri" w:hAnsi="Times New Roman" w:cs="Times New Roman"/>
          <w:sz w:val="24"/>
          <w:szCs w:val="24"/>
        </w:rPr>
        <w:t>)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E51F49">
        <w:rPr>
          <w:rFonts w:ascii="Times New Roman" w:eastAsia="Calibri" w:hAnsi="Times New Roman" w:cs="Times New Roman"/>
          <w:sz w:val="24"/>
          <w:szCs w:val="24"/>
        </w:rPr>
        <w:t xml:space="preserve">работен лист - </w:t>
      </w:r>
      <w:r w:rsidR="0089661F" w:rsidRPr="00C63276">
        <w:rPr>
          <w:rFonts w:ascii="Times New Roman" w:eastAsia="Calibri" w:hAnsi="Times New Roman" w:cs="Times New Roman"/>
          <w:sz w:val="24"/>
          <w:szCs w:val="24"/>
        </w:rPr>
        <w:t>Обобщена матрица.</w:t>
      </w:r>
    </w:p>
    <w:p w14:paraId="3B701B58" w14:textId="6958C849" w:rsidR="00F11E7A" w:rsidRPr="00506332" w:rsidRDefault="00A87EE6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276">
        <w:rPr>
          <w:rFonts w:ascii="Times New Roman" w:hAnsi="Times New Roman" w:cs="Times New Roman"/>
          <w:sz w:val="24"/>
          <w:szCs w:val="24"/>
        </w:rPr>
        <w:t xml:space="preserve">Във всеки от работните листове за 12-те принципа </w:t>
      </w:r>
      <w:r w:rsidRPr="00E83591">
        <w:rPr>
          <w:rFonts w:ascii="Times New Roman" w:hAnsi="Times New Roman" w:cs="Times New Roman"/>
          <w:sz w:val="24"/>
          <w:szCs w:val="24"/>
        </w:rPr>
        <w:t>(</w:t>
      </w:r>
      <w:r w:rsidRPr="00C63276">
        <w:rPr>
          <w:rFonts w:ascii="Times New Roman" w:hAnsi="Times New Roman" w:cs="Times New Roman"/>
          <w:sz w:val="24"/>
          <w:szCs w:val="24"/>
        </w:rPr>
        <w:t>П</w:t>
      </w:r>
      <w:r w:rsidRPr="00E83591">
        <w:rPr>
          <w:rFonts w:ascii="Times New Roman" w:hAnsi="Times New Roman" w:cs="Times New Roman"/>
          <w:sz w:val="24"/>
          <w:szCs w:val="24"/>
        </w:rPr>
        <w:t>1</w:t>
      </w:r>
      <w:r w:rsidRPr="00C63276">
        <w:rPr>
          <w:rFonts w:ascii="Times New Roman" w:hAnsi="Times New Roman" w:cs="Times New Roman"/>
          <w:sz w:val="24"/>
          <w:szCs w:val="24"/>
        </w:rPr>
        <w:t>, П2</w:t>
      </w:r>
      <w:r w:rsidR="00C27368" w:rsidRPr="00C63276">
        <w:rPr>
          <w:rFonts w:ascii="Times New Roman" w:hAnsi="Times New Roman" w:cs="Times New Roman"/>
          <w:sz w:val="24"/>
          <w:szCs w:val="24"/>
        </w:rPr>
        <w:t xml:space="preserve"> </w:t>
      </w:r>
      <w:r w:rsidRPr="00C63276">
        <w:rPr>
          <w:rFonts w:ascii="Times New Roman" w:hAnsi="Times New Roman" w:cs="Times New Roman"/>
          <w:sz w:val="24"/>
          <w:szCs w:val="24"/>
        </w:rPr>
        <w:t>….</w:t>
      </w:r>
      <w:r w:rsidR="00C27368" w:rsidRPr="00C63276">
        <w:rPr>
          <w:rFonts w:ascii="Times New Roman" w:hAnsi="Times New Roman" w:cs="Times New Roman"/>
          <w:sz w:val="24"/>
          <w:szCs w:val="24"/>
        </w:rPr>
        <w:t xml:space="preserve"> П</w:t>
      </w:r>
      <w:r w:rsidRPr="00C63276">
        <w:rPr>
          <w:rFonts w:ascii="Times New Roman" w:hAnsi="Times New Roman" w:cs="Times New Roman"/>
          <w:sz w:val="24"/>
          <w:szCs w:val="24"/>
        </w:rPr>
        <w:t>12</w:t>
      </w:r>
      <w:r w:rsidRPr="00E83591">
        <w:rPr>
          <w:rFonts w:ascii="Times New Roman" w:hAnsi="Times New Roman" w:cs="Times New Roman"/>
          <w:sz w:val="24"/>
          <w:szCs w:val="24"/>
        </w:rPr>
        <w:t>)</w:t>
      </w:r>
      <w:r w:rsidRPr="00C63276">
        <w:rPr>
          <w:rFonts w:ascii="Times New Roman" w:hAnsi="Times New Roman" w:cs="Times New Roman"/>
          <w:sz w:val="24"/>
          <w:szCs w:val="24"/>
        </w:rPr>
        <w:t xml:space="preserve"> общината</w:t>
      </w:r>
      <w:r w:rsidR="00C27368" w:rsidRPr="00C63276">
        <w:rPr>
          <w:rFonts w:ascii="Times New Roman" w:hAnsi="Times New Roman" w:cs="Times New Roman"/>
          <w:sz w:val="24"/>
          <w:szCs w:val="24"/>
        </w:rPr>
        <w:t xml:space="preserve"> </w:t>
      </w:r>
      <w:r w:rsidR="00637EB3" w:rsidRPr="00C63276">
        <w:rPr>
          <w:rFonts w:ascii="Times New Roman" w:hAnsi="Times New Roman" w:cs="Times New Roman"/>
          <w:sz w:val="24"/>
          <w:szCs w:val="24"/>
        </w:rPr>
        <w:t xml:space="preserve">оценява </w:t>
      </w:r>
      <w:r w:rsidR="0057598E" w:rsidRPr="00C63276">
        <w:rPr>
          <w:rFonts w:ascii="Times New Roman" w:hAnsi="Times New Roman" w:cs="Times New Roman"/>
          <w:sz w:val="24"/>
          <w:szCs w:val="24"/>
        </w:rPr>
        <w:t>ниво</w:t>
      </w:r>
      <w:r w:rsidR="00637EB3" w:rsidRPr="00C63276">
        <w:rPr>
          <w:rFonts w:ascii="Times New Roman" w:hAnsi="Times New Roman" w:cs="Times New Roman"/>
          <w:sz w:val="24"/>
          <w:szCs w:val="24"/>
        </w:rPr>
        <w:t>то</w:t>
      </w:r>
      <w:r w:rsidR="0057598E" w:rsidRPr="00C63276">
        <w:rPr>
          <w:rFonts w:ascii="Times New Roman" w:hAnsi="Times New Roman" w:cs="Times New Roman"/>
          <w:sz w:val="24"/>
          <w:szCs w:val="24"/>
        </w:rPr>
        <w:t xml:space="preserve"> на изпълнение на даден</w:t>
      </w:r>
      <w:r w:rsidR="00637EB3" w:rsidRPr="00C63276">
        <w:rPr>
          <w:rFonts w:ascii="Times New Roman" w:hAnsi="Times New Roman" w:cs="Times New Roman"/>
          <w:sz w:val="24"/>
          <w:szCs w:val="24"/>
        </w:rPr>
        <w:t>ия</w:t>
      </w:r>
      <w:r w:rsidR="0057598E" w:rsidRPr="00C63276">
        <w:rPr>
          <w:rFonts w:ascii="Times New Roman" w:hAnsi="Times New Roman" w:cs="Times New Roman"/>
          <w:sz w:val="24"/>
          <w:szCs w:val="24"/>
        </w:rPr>
        <w:t xml:space="preserve"> принцип </w:t>
      </w:r>
      <w:r w:rsidR="00E644BB" w:rsidRPr="00E83591">
        <w:rPr>
          <w:rFonts w:ascii="Times New Roman" w:hAnsi="Times New Roman" w:cs="Times New Roman"/>
          <w:b/>
          <w:sz w:val="24"/>
          <w:szCs w:val="24"/>
        </w:rPr>
        <w:t xml:space="preserve">ЧРЕЗ ПОСТАВЯНЕ НА ОЦЕНКА </w:t>
      </w:r>
      <w:r w:rsidR="00E644BB" w:rsidRPr="00E644BB">
        <w:rPr>
          <w:rFonts w:ascii="Times New Roman" w:hAnsi="Times New Roman" w:cs="Times New Roman"/>
          <w:b/>
          <w:sz w:val="24"/>
          <w:szCs w:val="24"/>
          <w:u w:val="double"/>
        </w:rPr>
        <w:t>ПО ВСЕКИ</w:t>
      </w:r>
      <w:r w:rsidR="00E644BB" w:rsidRPr="00E83591">
        <w:rPr>
          <w:rFonts w:ascii="Times New Roman" w:hAnsi="Times New Roman" w:cs="Times New Roman"/>
          <w:b/>
          <w:sz w:val="24"/>
          <w:szCs w:val="24"/>
        </w:rPr>
        <w:t xml:space="preserve"> ОТ ИНДИКАТОРИТЕ МУ.</w:t>
      </w:r>
      <w:r w:rsidR="00F07C7C" w:rsidRPr="0043027E">
        <w:rPr>
          <w:rFonts w:ascii="Times New Roman" w:hAnsi="Times New Roman" w:cs="Times New Roman"/>
          <w:sz w:val="24"/>
          <w:szCs w:val="24"/>
        </w:rPr>
        <w:t xml:space="preserve"> Оценяването</w:t>
      </w:r>
      <w:r w:rsidR="00B663C0" w:rsidRPr="0043027E">
        <w:rPr>
          <w:rFonts w:ascii="Times New Roman" w:hAnsi="Times New Roman" w:cs="Times New Roman"/>
          <w:sz w:val="24"/>
          <w:szCs w:val="24"/>
        </w:rPr>
        <w:t xml:space="preserve"> е </w:t>
      </w:r>
      <w:r w:rsidR="00064A18" w:rsidRPr="0043027E">
        <w:rPr>
          <w:rFonts w:ascii="Times New Roman" w:hAnsi="Times New Roman" w:cs="Times New Roman"/>
          <w:sz w:val="24"/>
          <w:szCs w:val="24"/>
        </w:rPr>
        <w:t>с цяло число</w:t>
      </w:r>
      <w:r w:rsidR="005176BE">
        <w:rPr>
          <w:rFonts w:ascii="Times New Roman" w:hAnsi="Times New Roman" w:cs="Times New Roman"/>
          <w:sz w:val="24"/>
          <w:szCs w:val="24"/>
        </w:rPr>
        <w:t>,</w:t>
      </w:r>
      <w:r w:rsidR="00064A18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43027E">
        <w:rPr>
          <w:rFonts w:ascii="Times New Roman" w:hAnsi="Times New Roman" w:cs="Times New Roman"/>
          <w:sz w:val="24"/>
          <w:szCs w:val="24"/>
        </w:rPr>
        <w:t>като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: </w:t>
      </w:r>
      <w:r w:rsidR="00FD4D66" w:rsidRPr="0043027E">
        <w:rPr>
          <w:rFonts w:ascii="Times New Roman" w:hAnsi="Times New Roman" w:cs="Times New Roman"/>
          <w:i/>
          <w:sz w:val="24"/>
          <w:szCs w:val="24"/>
        </w:rPr>
        <w:t>Неприложимо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</w:t>
      </w:r>
      <w:r w:rsidR="0057598E" w:rsidRPr="0043027E">
        <w:rPr>
          <w:rFonts w:ascii="Times New Roman" w:hAnsi="Times New Roman" w:cs="Times New Roman"/>
          <w:sz w:val="24"/>
          <w:szCs w:val="24"/>
        </w:rPr>
        <w:t>0</w:t>
      </w:r>
      <w:r w:rsidR="00FD4D66" w:rsidRPr="0043027E">
        <w:rPr>
          <w:rFonts w:ascii="Times New Roman" w:hAnsi="Times New Roman" w:cs="Times New Roman"/>
          <w:sz w:val="24"/>
          <w:szCs w:val="24"/>
        </w:rPr>
        <w:t>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>Съвсем слабо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„1“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 xml:space="preserve">Слабо </w:t>
      </w:r>
      <w:r w:rsidR="00FD4D66" w:rsidRPr="0043027E">
        <w:rPr>
          <w:rFonts w:ascii="Times New Roman" w:hAnsi="Times New Roman" w:cs="Times New Roman"/>
          <w:sz w:val="24"/>
          <w:szCs w:val="24"/>
        </w:rPr>
        <w:t>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„2“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>Добро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FD4D66" w:rsidRPr="0043027E">
        <w:rPr>
          <w:rFonts w:ascii="Times New Roman" w:hAnsi="Times New Roman" w:cs="Times New Roman"/>
          <w:sz w:val="24"/>
          <w:szCs w:val="24"/>
        </w:rPr>
        <w:t>„3“</w:t>
      </w:r>
      <w:r w:rsidR="0057598E" w:rsidRPr="0043027E">
        <w:rPr>
          <w:rFonts w:ascii="Times New Roman" w:hAnsi="Times New Roman" w:cs="Times New Roman"/>
          <w:sz w:val="24"/>
          <w:szCs w:val="24"/>
        </w:rPr>
        <w:t xml:space="preserve"> и </w:t>
      </w:r>
      <w:r w:rsidR="0057598E" w:rsidRPr="0043027E">
        <w:rPr>
          <w:rFonts w:ascii="Times New Roman" w:hAnsi="Times New Roman" w:cs="Times New Roman"/>
          <w:i/>
          <w:sz w:val="24"/>
          <w:szCs w:val="24"/>
        </w:rPr>
        <w:t>Много добро</w:t>
      </w:r>
      <w:r w:rsidR="00FD4D66" w:rsidRPr="0043027E">
        <w:rPr>
          <w:rFonts w:ascii="Times New Roman" w:hAnsi="Times New Roman" w:cs="Times New Roman"/>
          <w:sz w:val="24"/>
          <w:szCs w:val="24"/>
        </w:rPr>
        <w:t xml:space="preserve"> е със стойност „4“</w:t>
      </w:r>
      <w:r w:rsidR="0057598E" w:rsidRPr="0043027E">
        <w:rPr>
          <w:rFonts w:ascii="Times New Roman" w:hAnsi="Times New Roman" w:cs="Times New Roman"/>
          <w:sz w:val="24"/>
          <w:szCs w:val="24"/>
        </w:rPr>
        <w:t>.</w:t>
      </w:r>
      <w:r w:rsidR="0043027E" w:rsidRPr="0043027E">
        <w:rPr>
          <w:rFonts w:ascii="Times New Roman" w:hAnsi="Times New Roman" w:cs="Times New Roman"/>
          <w:sz w:val="24"/>
          <w:szCs w:val="24"/>
        </w:rPr>
        <w:t xml:space="preserve"> 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За всеки индикатор по даден принцип </w:t>
      </w:r>
      <w:r w:rsidR="000F3B46" w:rsidRPr="0043027E">
        <w:rPr>
          <w:rFonts w:ascii="Times New Roman" w:hAnsi="Times New Roman" w:cs="Times New Roman"/>
          <w:sz w:val="24"/>
          <w:szCs w:val="24"/>
        </w:rPr>
        <w:t>общината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 отбелязва съответната стойност (между </w:t>
      </w:r>
      <w:r w:rsidR="0043027E">
        <w:rPr>
          <w:rFonts w:ascii="Times New Roman" w:hAnsi="Times New Roman" w:cs="Times New Roman"/>
          <w:sz w:val="24"/>
          <w:szCs w:val="24"/>
        </w:rPr>
        <w:t>„</w:t>
      </w:r>
      <w:r w:rsidR="00BE4F32" w:rsidRPr="0043027E">
        <w:rPr>
          <w:rFonts w:ascii="Times New Roman" w:hAnsi="Times New Roman" w:cs="Times New Roman"/>
          <w:sz w:val="24"/>
          <w:szCs w:val="24"/>
        </w:rPr>
        <w:t>0</w:t>
      </w:r>
      <w:r w:rsidR="0043027E">
        <w:rPr>
          <w:rFonts w:ascii="Times New Roman" w:hAnsi="Times New Roman" w:cs="Times New Roman"/>
          <w:sz w:val="24"/>
          <w:szCs w:val="24"/>
        </w:rPr>
        <w:t>“</w:t>
      </w:r>
      <w:r w:rsidR="00BE4F32" w:rsidRPr="0043027E">
        <w:rPr>
          <w:rFonts w:ascii="Times New Roman" w:hAnsi="Times New Roman" w:cs="Times New Roman"/>
          <w:sz w:val="24"/>
          <w:szCs w:val="24"/>
        </w:rPr>
        <w:t xml:space="preserve"> и </w:t>
      </w:r>
      <w:r w:rsidR="0043027E">
        <w:rPr>
          <w:rFonts w:ascii="Times New Roman" w:hAnsi="Times New Roman" w:cs="Times New Roman"/>
          <w:sz w:val="24"/>
          <w:szCs w:val="24"/>
        </w:rPr>
        <w:t>„</w:t>
      </w:r>
      <w:r w:rsidR="00BE4F32" w:rsidRPr="0043027E">
        <w:rPr>
          <w:rFonts w:ascii="Times New Roman" w:hAnsi="Times New Roman" w:cs="Times New Roman"/>
          <w:sz w:val="24"/>
          <w:szCs w:val="24"/>
        </w:rPr>
        <w:t>4</w:t>
      </w:r>
      <w:r w:rsidR="0043027E">
        <w:rPr>
          <w:rFonts w:ascii="Times New Roman" w:hAnsi="Times New Roman" w:cs="Times New Roman"/>
          <w:sz w:val="24"/>
          <w:szCs w:val="24"/>
        </w:rPr>
        <w:t>“</w:t>
      </w:r>
      <w:r w:rsidR="00BE4F32" w:rsidRPr="0043027E">
        <w:rPr>
          <w:rFonts w:ascii="Times New Roman" w:hAnsi="Times New Roman" w:cs="Times New Roman"/>
          <w:sz w:val="24"/>
          <w:szCs w:val="24"/>
        </w:rPr>
        <w:t>).</w:t>
      </w:r>
      <w:r w:rsidR="00BE4F32" w:rsidRPr="00BE4F32">
        <w:rPr>
          <w:rFonts w:ascii="Times New Roman" w:hAnsi="Times New Roman" w:cs="Times New Roman"/>
          <w:sz w:val="24"/>
          <w:szCs w:val="24"/>
        </w:rPr>
        <w:t xml:space="preserve"> Средният резултат за всеки принцип е сумата от стойностите на всички индикатори, разделена на броя на индикаторите, заложени за съответния принцип. Ако получената средна 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стойност е между 0 и 1,99, </w:t>
      </w:r>
      <w:r w:rsidR="00E51F49">
        <w:rPr>
          <w:rFonts w:ascii="Times New Roman" w:hAnsi="Times New Roman" w:cs="Times New Roman"/>
          <w:sz w:val="24"/>
          <w:szCs w:val="24"/>
        </w:rPr>
        <w:t xml:space="preserve">се счита, че 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принципът не се прилага и </w:t>
      </w:r>
      <w:r w:rsidR="0043027E" w:rsidRPr="00297108">
        <w:rPr>
          <w:rFonts w:ascii="Times New Roman" w:hAnsi="Times New Roman" w:cs="Times New Roman"/>
          <w:sz w:val="24"/>
          <w:szCs w:val="24"/>
        </w:rPr>
        <w:t>Европейският е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тикет не </w:t>
      </w:r>
      <w:r w:rsidR="00C63276" w:rsidRPr="00297108">
        <w:rPr>
          <w:rFonts w:ascii="Times New Roman" w:hAnsi="Times New Roman" w:cs="Times New Roman"/>
          <w:sz w:val="24"/>
          <w:szCs w:val="24"/>
        </w:rPr>
        <w:t>може да бъде присъден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. Ако резултатът е </w:t>
      </w:r>
      <w:r w:rsidR="00C82BF3" w:rsidRPr="00297108">
        <w:rPr>
          <w:rFonts w:ascii="Times New Roman" w:hAnsi="Times New Roman" w:cs="Times New Roman"/>
          <w:sz w:val="24"/>
          <w:szCs w:val="24"/>
        </w:rPr>
        <w:t>„</w:t>
      </w:r>
      <w:r w:rsidR="00BE4F32" w:rsidRPr="00297108">
        <w:rPr>
          <w:rFonts w:ascii="Times New Roman" w:hAnsi="Times New Roman" w:cs="Times New Roman"/>
          <w:sz w:val="24"/>
          <w:szCs w:val="24"/>
        </w:rPr>
        <w:t>2</w:t>
      </w:r>
      <w:r w:rsidR="00C82BF3" w:rsidRPr="00297108">
        <w:rPr>
          <w:rFonts w:ascii="Times New Roman" w:hAnsi="Times New Roman" w:cs="Times New Roman"/>
          <w:sz w:val="24"/>
          <w:szCs w:val="24"/>
        </w:rPr>
        <w:t>“</w:t>
      </w:r>
      <w:r w:rsidR="00BE4F32" w:rsidRPr="00297108">
        <w:rPr>
          <w:rFonts w:ascii="Times New Roman" w:hAnsi="Times New Roman" w:cs="Times New Roman"/>
          <w:sz w:val="24"/>
          <w:szCs w:val="24"/>
        </w:rPr>
        <w:t xml:space="preserve"> или повече, </w:t>
      </w:r>
      <w:r w:rsidR="00297108" w:rsidRPr="00297108">
        <w:rPr>
          <w:rFonts w:ascii="Times New Roman" w:hAnsi="Times New Roman" w:cs="Times New Roman"/>
          <w:sz w:val="24"/>
          <w:szCs w:val="24"/>
        </w:rPr>
        <w:t xml:space="preserve">този резултат се взема предвид </w:t>
      </w:r>
      <w:r w:rsidR="00E83591">
        <w:rPr>
          <w:rFonts w:ascii="Times New Roman" w:hAnsi="Times New Roman" w:cs="Times New Roman"/>
          <w:sz w:val="24"/>
          <w:szCs w:val="24"/>
        </w:rPr>
        <w:t>по</w:t>
      </w:r>
      <w:r w:rsidR="005B5EAF">
        <w:rPr>
          <w:rFonts w:ascii="Times New Roman" w:hAnsi="Times New Roman" w:cs="Times New Roman"/>
          <w:sz w:val="24"/>
          <w:szCs w:val="24"/>
        </w:rPr>
        <w:t>-</w:t>
      </w:r>
      <w:r w:rsidR="00E83591">
        <w:rPr>
          <w:rFonts w:ascii="Times New Roman" w:hAnsi="Times New Roman" w:cs="Times New Roman"/>
          <w:sz w:val="24"/>
          <w:szCs w:val="24"/>
        </w:rPr>
        <w:t>нататък</w:t>
      </w:r>
      <w:r w:rsidR="00E51F49">
        <w:rPr>
          <w:rFonts w:ascii="Times New Roman" w:hAnsi="Times New Roman" w:cs="Times New Roman"/>
          <w:sz w:val="24"/>
          <w:szCs w:val="24"/>
        </w:rPr>
        <w:t xml:space="preserve"> </w:t>
      </w:r>
      <w:r w:rsidR="00297108" w:rsidRPr="00297108">
        <w:rPr>
          <w:rFonts w:ascii="Times New Roman" w:hAnsi="Times New Roman" w:cs="Times New Roman"/>
          <w:sz w:val="24"/>
          <w:szCs w:val="24"/>
        </w:rPr>
        <w:t xml:space="preserve">при изчисляване на </w:t>
      </w:r>
      <w:r w:rsidR="00297108" w:rsidRPr="00506332">
        <w:rPr>
          <w:rFonts w:ascii="Times New Roman" w:hAnsi="Times New Roman" w:cs="Times New Roman"/>
          <w:sz w:val="24"/>
          <w:szCs w:val="24"/>
        </w:rPr>
        <w:t>окончателния резултат, съгласно Еталона.</w:t>
      </w:r>
    </w:p>
    <w:p w14:paraId="56D5E193" w14:textId="7926637F" w:rsidR="001E7830" w:rsidRPr="004A19CE" w:rsidRDefault="008E16A3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 xml:space="preserve">Във всеки от работните листове за 12-те принципа </w:t>
      </w:r>
      <w:r w:rsidRPr="00E83591">
        <w:rPr>
          <w:rFonts w:ascii="Times New Roman" w:hAnsi="Times New Roman" w:cs="Times New Roman"/>
          <w:sz w:val="24"/>
          <w:szCs w:val="24"/>
        </w:rPr>
        <w:t>(</w:t>
      </w:r>
      <w:r w:rsidRPr="00506332">
        <w:rPr>
          <w:rFonts w:ascii="Times New Roman" w:hAnsi="Times New Roman" w:cs="Times New Roman"/>
          <w:sz w:val="24"/>
          <w:szCs w:val="24"/>
        </w:rPr>
        <w:t>П</w:t>
      </w:r>
      <w:r w:rsidRPr="00E83591">
        <w:rPr>
          <w:rFonts w:ascii="Times New Roman" w:hAnsi="Times New Roman" w:cs="Times New Roman"/>
          <w:sz w:val="24"/>
          <w:szCs w:val="24"/>
        </w:rPr>
        <w:t>1</w:t>
      </w:r>
      <w:r w:rsidRPr="00506332">
        <w:rPr>
          <w:rFonts w:ascii="Times New Roman" w:hAnsi="Times New Roman" w:cs="Times New Roman"/>
          <w:sz w:val="24"/>
          <w:szCs w:val="24"/>
        </w:rPr>
        <w:t>, П2 …. П12</w:t>
      </w:r>
      <w:r w:rsidRPr="00E83591">
        <w:rPr>
          <w:rFonts w:ascii="Times New Roman" w:hAnsi="Times New Roman" w:cs="Times New Roman"/>
          <w:sz w:val="24"/>
          <w:szCs w:val="24"/>
        </w:rPr>
        <w:t>)</w:t>
      </w:r>
      <w:r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192233" w:rsidRPr="00506332">
        <w:rPr>
          <w:rFonts w:ascii="Times New Roman" w:hAnsi="Times New Roman" w:cs="Times New Roman"/>
          <w:sz w:val="24"/>
          <w:szCs w:val="24"/>
        </w:rPr>
        <w:t xml:space="preserve">в края на листа, преди </w:t>
      </w:r>
      <w:r w:rsidR="004E3C64" w:rsidRPr="00506332">
        <w:rPr>
          <w:rFonts w:ascii="Times New Roman" w:hAnsi="Times New Roman" w:cs="Times New Roman"/>
          <w:sz w:val="24"/>
          <w:szCs w:val="24"/>
        </w:rPr>
        <w:t xml:space="preserve">ред </w:t>
      </w:r>
      <w:r w:rsidR="00CF5D5C">
        <w:rPr>
          <w:rFonts w:ascii="Times New Roman" w:hAnsi="Times New Roman" w:cs="Times New Roman"/>
          <w:sz w:val="24"/>
          <w:szCs w:val="24"/>
        </w:rPr>
        <w:t>„</w:t>
      </w:r>
      <w:r w:rsidRPr="00506332">
        <w:rPr>
          <w:rFonts w:ascii="Times New Roman" w:hAnsi="Times New Roman" w:cs="Times New Roman"/>
          <w:sz w:val="24"/>
          <w:szCs w:val="24"/>
        </w:rPr>
        <w:t>средноаритметична оценка</w:t>
      </w:r>
      <w:r w:rsidR="005176BE">
        <w:rPr>
          <w:rFonts w:ascii="Times New Roman" w:hAnsi="Times New Roman" w:cs="Times New Roman"/>
          <w:sz w:val="24"/>
          <w:szCs w:val="24"/>
        </w:rPr>
        <w:t>“</w:t>
      </w:r>
      <w:r w:rsidR="00BE4F32" w:rsidRPr="00506332">
        <w:rPr>
          <w:rFonts w:ascii="Times New Roman" w:hAnsi="Times New Roman" w:cs="Times New Roman"/>
          <w:sz w:val="24"/>
          <w:szCs w:val="24"/>
        </w:rPr>
        <w:t xml:space="preserve"> има </w:t>
      </w:r>
      <w:r w:rsidR="00192233" w:rsidRPr="00506332">
        <w:rPr>
          <w:rFonts w:ascii="Times New Roman" w:hAnsi="Times New Roman" w:cs="Times New Roman"/>
          <w:sz w:val="24"/>
          <w:szCs w:val="24"/>
        </w:rPr>
        <w:t xml:space="preserve">ред </w:t>
      </w:r>
      <w:r w:rsidR="007261B7" w:rsidRPr="00E83591">
        <w:rPr>
          <w:rFonts w:ascii="Times New Roman" w:hAnsi="Times New Roman" w:cs="Times New Roman"/>
          <w:sz w:val="24"/>
          <w:szCs w:val="24"/>
        </w:rPr>
        <w:t>(</w:t>
      </w:r>
      <w:r w:rsidR="003C3A89" w:rsidRPr="00506332">
        <w:rPr>
          <w:rFonts w:ascii="Times New Roman" w:hAnsi="Times New Roman" w:cs="Times New Roman"/>
          <w:sz w:val="24"/>
          <w:szCs w:val="24"/>
        </w:rPr>
        <w:t xml:space="preserve">маркиран </w:t>
      </w:r>
      <w:r w:rsidR="003A3F41" w:rsidRPr="00506332">
        <w:rPr>
          <w:rFonts w:ascii="Times New Roman" w:hAnsi="Times New Roman" w:cs="Times New Roman"/>
          <w:sz w:val="24"/>
          <w:szCs w:val="24"/>
        </w:rPr>
        <w:t>на различен фон</w:t>
      </w:r>
      <w:r w:rsidR="007261B7" w:rsidRPr="00E83591">
        <w:rPr>
          <w:rFonts w:ascii="Times New Roman" w:hAnsi="Times New Roman" w:cs="Times New Roman"/>
          <w:sz w:val="24"/>
          <w:szCs w:val="24"/>
        </w:rPr>
        <w:t>)</w:t>
      </w:r>
      <w:r w:rsidR="003C3A89" w:rsidRPr="00506332">
        <w:rPr>
          <w:rFonts w:ascii="Times New Roman" w:hAnsi="Times New Roman" w:cs="Times New Roman"/>
          <w:sz w:val="24"/>
          <w:szCs w:val="24"/>
        </w:rPr>
        <w:t>,</w:t>
      </w:r>
      <w:r w:rsidR="003C3A89" w:rsidRPr="00506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3A89" w:rsidRPr="00506332">
        <w:rPr>
          <w:rFonts w:ascii="Times New Roman" w:hAnsi="Times New Roman" w:cs="Times New Roman"/>
          <w:sz w:val="24"/>
          <w:szCs w:val="24"/>
        </w:rPr>
        <w:t xml:space="preserve">който </w:t>
      </w:r>
      <w:r w:rsidR="00443CD5" w:rsidRPr="00506332">
        <w:rPr>
          <w:rFonts w:ascii="Times New Roman" w:hAnsi="Times New Roman" w:cs="Times New Roman"/>
          <w:sz w:val="24"/>
          <w:szCs w:val="24"/>
        </w:rPr>
        <w:t>съдържа</w:t>
      </w:r>
      <w:r w:rsidR="003C3A89" w:rsidRPr="00506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F32" w:rsidRPr="00506332">
        <w:rPr>
          <w:rFonts w:ascii="Times New Roman" w:hAnsi="Times New Roman" w:cs="Times New Roman"/>
          <w:b/>
          <w:i/>
          <w:sz w:val="24"/>
          <w:szCs w:val="24"/>
        </w:rPr>
        <w:t xml:space="preserve">твърдение </w:t>
      </w:r>
      <w:r w:rsidR="003A3F41" w:rsidRPr="00506332">
        <w:rPr>
          <w:rFonts w:ascii="Times New Roman" w:hAnsi="Times New Roman" w:cs="Times New Roman"/>
          <w:b/>
          <w:i/>
          <w:sz w:val="24"/>
          <w:szCs w:val="24"/>
        </w:rPr>
        <w:t>изразяващо цялостната нагласа на о</w:t>
      </w:r>
      <w:r w:rsidR="00425E5F" w:rsidRPr="00506332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="003A3F41" w:rsidRPr="00506332">
        <w:rPr>
          <w:rFonts w:ascii="Times New Roman" w:hAnsi="Times New Roman" w:cs="Times New Roman"/>
          <w:b/>
          <w:i/>
          <w:sz w:val="24"/>
          <w:szCs w:val="24"/>
        </w:rPr>
        <w:t xml:space="preserve">щината </w:t>
      </w:r>
      <w:r w:rsidR="003A3F41" w:rsidRPr="00E83591">
        <w:rPr>
          <w:rFonts w:ascii="Times New Roman" w:hAnsi="Times New Roman" w:cs="Times New Roman"/>
          <w:sz w:val="24"/>
          <w:szCs w:val="24"/>
        </w:rPr>
        <w:t>(</w:t>
      </w:r>
      <w:r w:rsidR="00425E5F" w:rsidRPr="00506332">
        <w:rPr>
          <w:rFonts w:ascii="Times New Roman" w:hAnsi="Times New Roman" w:cs="Times New Roman"/>
          <w:sz w:val="24"/>
          <w:szCs w:val="24"/>
        </w:rPr>
        <w:t>общинската администрация</w:t>
      </w:r>
      <w:r w:rsidR="003A3F41" w:rsidRPr="00E83591">
        <w:rPr>
          <w:rFonts w:ascii="Times New Roman" w:hAnsi="Times New Roman" w:cs="Times New Roman"/>
          <w:sz w:val="24"/>
          <w:szCs w:val="24"/>
        </w:rPr>
        <w:t>)</w:t>
      </w:r>
      <w:r w:rsidR="00425E5F" w:rsidRPr="00506332">
        <w:rPr>
          <w:rFonts w:ascii="Times New Roman" w:hAnsi="Times New Roman" w:cs="Times New Roman"/>
          <w:sz w:val="24"/>
          <w:szCs w:val="24"/>
        </w:rPr>
        <w:t xml:space="preserve"> към прилагането на съответния принцип</w:t>
      </w:r>
      <w:r w:rsidR="00BE4F32" w:rsidRPr="00506332">
        <w:rPr>
          <w:rFonts w:ascii="Times New Roman" w:hAnsi="Times New Roman" w:cs="Times New Roman"/>
          <w:sz w:val="24"/>
          <w:szCs w:val="24"/>
        </w:rPr>
        <w:t xml:space="preserve">. </w:t>
      </w:r>
      <w:r w:rsidR="003801F7" w:rsidRPr="004A19CE">
        <w:rPr>
          <w:rFonts w:ascii="Times New Roman" w:hAnsi="Times New Roman" w:cs="Times New Roman"/>
          <w:sz w:val="24"/>
          <w:szCs w:val="24"/>
        </w:rPr>
        <w:t>Това твърдение съответства на въпрос от анкетата за гражданите по съответния принцип.</w:t>
      </w:r>
      <w:r w:rsidR="003801F7" w:rsidRPr="005063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F49" w:rsidRPr="00576050">
        <w:rPr>
          <w:rFonts w:ascii="Times New Roman" w:hAnsi="Times New Roman" w:cs="Times New Roman"/>
          <w:b/>
          <w:sz w:val="24"/>
          <w:szCs w:val="24"/>
        </w:rPr>
        <w:t>О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>бщината</w:t>
      </w:r>
      <w:r w:rsidR="00A41F3C" w:rsidRPr="004A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4BB" w:rsidRPr="00E644BB">
        <w:rPr>
          <w:rFonts w:ascii="Times New Roman" w:hAnsi="Times New Roman" w:cs="Times New Roman"/>
          <w:b/>
          <w:sz w:val="24"/>
          <w:szCs w:val="24"/>
          <w:u w:val="double"/>
        </w:rPr>
        <w:t>ЗАДЪЛЖИТЕЛНО</w:t>
      </w:r>
      <w:r w:rsidR="00A41F3C" w:rsidRPr="004A19CE">
        <w:rPr>
          <w:rFonts w:ascii="Times New Roman" w:hAnsi="Times New Roman" w:cs="Times New Roman"/>
          <w:b/>
          <w:sz w:val="24"/>
          <w:szCs w:val="24"/>
        </w:rPr>
        <w:t xml:space="preserve"> поставя оценка</w:t>
      </w:r>
      <w:r w:rsidR="00E51F49" w:rsidRPr="00E51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F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51F49" w:rsidRPr="004A19CE">
        <w:rPr>
          <w:rFonts w:ascii="Times New Roman" w:hAnsi="Times New Roman" w:cs="Times New Roman"/>
          <w:b/>
          <w:sz w:val="24"/>
          <w:szCs w:val="24"/>
        </w:rPr>
        <w:lastRenderedPageBreak/>
        <w:t>това твърдение</w:t>
      </w:r>
      <w:r w:rsidR="005176B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51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76BE">
        <w:rPr>
          <w:rFonts w:ascii="Times New Roman" w:hAnsi="Times New Roman" w:cs="Times New Roman"/>
          <w:b/>
          <w:sz w:val="24"/>
          <w:szCs w:val="24"/>
        </w:rPr>
        <w:t>в каква степен</w:t>
      </w:r>
      <w:r w:rsidR="00E51F49">
        <w:rPr>
          <w:rFonts w:ascii="Times New Roman" w:hAnsi="Times New Roman" w:cs="Times New Roman"/>
          <w:b/>
          <w:sz w:val="24"/>
          <w:szCs w:val="24"/>
        </w:rPr>
        <w:t xml:space="preserve"> то е валидно за общината,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 xml:space="preserve"> но тази оценка </w:t>
      </w:r>
      <w:r w:rsidR="00BE4F32" w:rsidRPr="004A19CE">
        <w:rPr>
          <w:rFonts w:ascii="Times New Roman" w:hAnsi="Times New Roman" w:cs="Times New Roman"/>
          <w:b/>
          <w:sz w:val="24"/>
          <w:szCs w:val="24"/>
          <w:u w:val="single"/>
        </w:rPr>
        <w:t>не се включва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 xml:space="preserve"> при изчисляването на общат</w:t>
      </w:r>
      <w:r w:rsidR="00906759" w:rsidRPr="004A19CE">
        <w:rPr>
          <w:rFonts w:ascii="Times New Roman" w:hAnsi="Times New Roman" w:cs="Times New Roman"/>
          <w:b/>
          <w:sz w:val="24"/>
          <w:szCs w:val="24"/>
        </w:rPr>
        <w:t>а</w:t>
      </w:r>
      <w:r w:rsidR="005C150B" w:rsidRPr="004A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50B" w:rsidRPr="004A19CE">
        <w:rPr>
          <w:rFonts w:ascii="Times New Roman" w:hAnsi="Times New Roman" w:cs="Times New Roman"/>
          <w:b/>
          <w:sz w:val="24"/>
          <w:szCs w:val="24"/>
        </w:rPr>
        <w:t>средноаритметична</w:t>
      </w:r>
      <w:r w:rsidR="00906759" w:rsidRPr="004A19CE">
        <w:rPr>
          <w:rFonts w:ascii="Times New Roman" w:hAnsi="Times New Roman" w:cs="Times New Roman"/>
          <w:b/>
          <w:sz w:val="24"/>
          <w:szCs w:val="24"/>
        </w:rPr>
        <w:t xml:space="preserve"> оценка </w:t>
      </w:r>
      <w:r w:rsidR="00E51F49">
        <w:rPr>
          <w:rFonts w:ascii="Times New Roman" w:hAnsi="Times New Roman" w:cs="Times New Roman"/>
          <w:b/>
          <w:sz w:val="24"/>
          <w:szCs w:val="24"/>
        </w:rPr>
        <w:t>по</w:t>
      </w:r>
      <w:r w:rsidR="00906759" w:rsidRPr="004A19CE">
        <w:rPr>
          <w:rFonts w:ascii="Times New Roman" w:hAnsi="Times New Roman" w:cs="Times New Roman"/>
          <w:b/>
          <w:sz w:val="24"/>
          <w:szCs w:val="24"/>
        </w:rPr>
        <w:t xml:space="preserve"> съответния принцип.</w:t>
      </w:r>
      <w:r w:rsidR="00BE4F32" w:rsidRPr="004A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3B9FBD" w14:textId="0D776CD6" w:rsidR="00CC55B4" w:rsidRPr="00506332" w:rsidRDefault="001E7830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A90">
        <w:rPr>
          <w:rFonts w:ascii="Times New Roman" w:hAnsi="Times New Roman" w:cs="Times New Roman"/>
          <w:sz w:val="24"/>
          <w:szCs w:val="24"/>
        </w:rPr>
        <w:t xml:space="preserve">Оценката поставена от общината на твърдението се пренася автоматично в колона „Оценка на твърдение“ на работния лист </w:t>
      </w:r>
      <w:r w:rsidRPr="00510A90">
        <w:rPr>
          <w:rFonts w:ascii="Times New Roman" w:hAnsi="Times New Roman" w:cs="Times New Roman"/>
          <w:i/>
          <w:sz w:val="24"/>
          <w:szCs w:val="24"/>
        </w:rPr>
        <w:t xml:space="preserve">Обобщената матрица </w:t>
      </w:r>
      <w:r w:rsidR="00751052" w:rsidRPr="00751052">
        <w:rPr>
          <w:rFonts w:ascii="Times New Roman" w:hAnsi="Times New Roman" w:cs="Times New Roman"/>
          <w:sz w:val="24"/>
          <w:szCs w:val="24"/>
        </w:rPr>
        <w:t>от Приложение № 1</w:t>
      </w:r>
      <w:r w:rsidR="00751052" w:rsidRPr="007510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0A90">
        <w:rPr>
          <w:rFonts w:ascii="Times New Roman" w:hAnsi="Times New Roman" w:cs="Times New Roman"/>
          <w:sz w:val="24"/>
          <w:szCs w:val="24"/>
        </w:rPr>
        <w:t>за ниво на изпълнение</w:t>
      </w:r>
      <w:r w:rsidR="008F3349" w:rsidRPr="00510A90">
        <w:rPr>
          <w:rFonts w:ascii="Times New Roman" w:hAnsi="Times New Roman" w:cs="Times New Roman"/>
          <w:sz w:val="24"/>
          <w:szCs w:val="24"/>
        </w:rPr>
        <w:t>, като автоматичн</w:t>
      </w:r>
      <w:r w:rsidR="00E51F49" w:rsidRPr="00510A90">
        <w:rPr>
          <w:rFonts w:ascii="Times New Roman" w:hAnsi="Times New Roman" w:cs="Times New Roman"/>
          <w:sz w:val="24"/>
          <w:szCs w:val="24"/>
        </w:rPr>
        <w:t>о</w:t>
      </w:r>
      <w:r w:rsidR="008F3349" w:rsidRPr="00510A90">
        <w:rPr>
          <w:rFonts w:ascii="Times New Roman" w:hAnsi="Times New Roman" w:cs="Times New Roman"/>
          <w:sz w:val="24"/>
          <w:szCs w:val="24"/>
        </w:rPr>
        <w:t xml:space="preserve"> се изчислява и клетка С16 - Обща средна оценка от оценк</w:t>
      </w:r>
      <w:r w:rsidR="009111DA" w:rsidRPr="00510A90">
        <w:rPr>
          <w:rFonts w:ascii="Times New Roman" w:hAnsi="Times New Roman" w:cs="Times New Roman"/>
          <w:sz w:val="24"/>
          <w:szCs w:val="24"/>
        </w:rPr>
        <w:t>ите</w:t>
      </w:r>
      <w:r w:rsidR="008F3349" w:rsidRPr="00510A90">
        <w:rPr>
          <w:rFonts w:ascii="Times New Roman" w:hAnsi="Times New Roman" w:cs="Times New Roman"/>
          <w:sz w:val="24"/>
          <w:szCs w:val="24"/>
        </w:rPr>
        <w:t xml:space="preserve"> на твърдени</w:t>
      </w:r>
      <w:r w:rsidR="005176BE" w:rsidRPr="00510A90">
        <w:rPr>
          <w:rFonts w:ascii="Times New Roman" w:hAnsi="Times New Roman" w:cs="Times New Roman"/>
          <w:sz w:val="24"/>
          <w:szCs w:val="24"/>
        </w:rPr>
        <w:t>ята по всички принципи</w:t>
      </w:r>
      <w:r w:rsidR="008F3349" w:rsidRPr="00510A90">
        <w:rPr>
          <w:rFonts w:ascii="Times New Roman" w:hAnsi="Times New Roman" w:cs="Times New Roman"/>
          <w:sz w:val="24"/>
          <w:szCs w:val="24"/>
        </w:rPr>
        <w:t>.</w:t>
      </w:r>
      <w:r w:rsidR="008F3349" w:rsidRPr="00506332">
        <w:rPr>
          <w:rFonts w:ascii="Times New Roman" w:hAnsi="Times New Roman" w:cs="Times New Roman"/>
          <w:sz w:val="24"/>
          <w:szCs w:val="24"/>
        </w:rPr>
        <w:tab/>
      </w:r>
    </w:p>
    <w:p w14:paraId="186BFF9D" w14:textId="2B97C1AC" w:rsidR="00D67C1A" w:rsidRPr="00506332" w:rsidRDefault="00F11E7A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 xml:space="preserve">След като </w:t>
      </w:r>
      <w:r w:rsidR="00F12655">
        <w:rPr>
          <w:rFonts w:ascii="Times New Roman" w:hAnsi="Times New Roman" w:cs="Times New Roman"/>
          <w:sz w:val="24"/>
          <w:szCs w:val="24"/>
        </w:rPr>
        <w:t xml:space="preserve">се </w:t>
      </w:r>
      <w:r w:rsidRPr="00506332">
        <w:rPr>
          <w:rFonts w:ascii="Times New Roman" w:hAnsi="Times New Roman" w:cs="Times New Roman"/>
          <w:sz w:val="24"/>
          <w:szCs w:val="24"/>
        </w:rPr>
        <w:t>проведе анкетн</w:t>
      </w:r>
      <w:r w:rsidR="005C150B" w:rsidRPr="00506332">
        <w:rPr>
          <w:rFonts w:ascii="Times New Roman" w:hAnsi="Times New Roman" w:cs="Times New Roman"/>
          <w:sz w:val="24"/>
          <w:szCs w:val="24"/>
        </w:rPr>
        <w:t>ото</w:t>
      </w:r>
      <w:r w:rsidRPr="00506332">
        <w:rPr>
          <w:rFonts w:ascii="Times New Roman" w:hAnsi="Times New Roman" w:cs="Times New Roman"/>
          <w:sz w:val="24"/>
          <w:szCs w:val="24"/>
        </w:rPr>
        <w:t xml:space="preserve"> проучван</w:t>
      </w:r>
      <w:r w:rsidR="005C150B" w:rsidRPr="00506332">
        <w:rPr>
          <w:rFonts w:ascii="Times New Roman" w:hAnsi="Times New Roman" w:cs="Times New Roman"/>
          <w:sz w:val="24"/>
          <w:szCs w:val="24"/>
        </w:rPr>
        <w:t>е</w:t>
      </w:r>
      <w:r w:rsidRPr="00506332">
        <w:rPr>
          <w:rFonts w:ascii="Times New Roman" w:hAnsi="Times New Roman" w:cs="Times New Roman"/>
          <w:sz w:val="24"/>
          <w:szCs w:val="24"/>
        </w:rPr>
        <w:t xml:space="preserve"> сред гражданите на общин</w:t>
      </w:r>
      <w:r w:rsidR="005C150B" w:rsidRPr="00506332">
        <w:rPr>
          <w:rFonts w:ascii="Times New Roman" w:hAnsi="Times New Roman" w:cs="Times New Roman"/>
          <w:sz w:val="24"/>
          <w:szCs w:val="24"/>
        </w:rPr>
        <w:t>ите</w:t>
      </w:r>
      <w:r w:rsidR="00751052">
        <w:rPr>
          <w:rFonts w:ascii="Times New Roman" w:hAnsi="Times New Roman" w:cs="Times New Roman"/>
          <w:sz w:val="24"/>
          <w:szCs w:val="24"/>
        </w:rPr>
        <w:t>-</w:t>
      </w:r>
      <w:r w:rsidRPr="00506332">
        <w:rPr>
          <w:rFonts w:ascii="Times New Roman" w:hAnsi="Times New Roman" w:cs="Times New Roman"/>
          <w:sz w:val="24"/>
          <w:szCs w:val="24"/>
        </w:rPr>
        <w:t>кандидат</w:t>
      </w:r>
      <w:r w:rsidR="005C150B" w:rsidRPr="00506332">
        <w:rPr>
          <w:rFonts w:ascii="Times New Roman" w:hAnsi="Times New Roman" w:cs="Times New Roman"/>
          <w:sz w:val="24"/>
          <w:szCs w:val="24"/>
        </w:rPr>
        <w:t>и</w:t>
      </w:r>
      <w:r w:rsidRPr="00506332">
        <w:rPr>
          <w:rFonts w:ascii="Times New Roman" w:hAnsi="Times New Roman" w:cs="Times New Roman"/>
          <w:sz w:val="24"/>
          <w:szCs w:val="24"/>
        </w:rPr>
        <w:t xml:space="preserve"> и </w:t>
      </w:r>
      <w:r w:rsidR="00F12655" w:rsidRPr="00506332">
        <w:rPr>
          <w:rFonts w:ascii="Times New Roman" w:hAnsi="Times New Roman" w:cs="Times New Roman"/>
          <w:sz w:val="24"/>
          <w:szCs w:val="24"/>
        </w:rPr>
        <w:t xml:space="preserve">МРРБ </w:t>
      </w:r>
      <w:r w:rsidR="004A19CE">
        <w:rPr>
          <w:rFonts w:ascii="Times New Roman" w:hAnsi="Times New Roman" w:cs="Times New Roman"/>
          <w:sz w:val="24"/>
          <w:szCs w:val="24"/>
        </w:rPr>
        <w:t>публикува</w:t>
      </w:r>
      <w:r w:rsidRPr="00506332">
        <w:rPr>
          <w:rFonts w:ascii="Times New Roman" w:hAnsi="Times New Roman" w:cs="Times New Roman"/>
          <w:sz w:val="24"/>
          <w:szCs w:val="24"/>
        </w:rPr>
        <w:t xml:space="preserve"> резултатите от </w:t>
      </w:r>
      <w:r w:rsidR="0013450B" w:rsidRPr="00506332">
        <w:rPr>
          <w:rFonts w:ascii="Times New Roman" w:hAnsi="Times New Roman" w:cs="Times New Roman"/>
          <w:sz w:val="24"/>
          <w:szCs w:val="24"/>
        </w:rPr>
        <w:t>тези проучвания</w:t>
      </w:r>
      <w:r w:rsidR="005C150B" w:rsidRPr="00506332">
        <w:rPr>
          <w:rFonts w:ascii="Times New Roman" w:hAnsi="Times New Roman" w:cs="Times New Roman"/>
          <w:sz w:val="24"/>
          <w:szCs w:val="24"/>
        </w:rPr>
        <w:t>,</w:t>
      </w:r>
      <w:r w:rsidR="0013450B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5C150B" w:rsidRPr="00506332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9C7E81">
        <w:rPr>
          <w:rFonts w:ascii="Times New Roman" w:hAnsi="Times New Roman" w:cs="Times New Roman"/>
          <w:sz w:val="24"/>
          <w:szCs w:val="24"/>
        </w:rPr>
        <w:t xml:space="preserve">ще </w:t>
      </w:r>
      <w:r w:rsidR="00506332" w:rsidRPr="00506332">
        <w:rPr>
          <w:rFonts w:ascii="Times New Roman" w:hAnsi="Times New Roman" w:cs="Times New Roman"/>
          <w:sz w:val="24"/>
          <w:szCs w:val="24"/>
        </w:rPr>
        <w:t xml:space="preserve">има възможност да сравни </w:t>
      </w:r>
      <w:r w:rsidR="000E5B0C" w:rsidRPr="00506332">
        <w:rPr>
          <w:rFonts w:ascii="Times New Roman" w:hAnsi="Times New Roman" w:cs="Times New Roman"/>
          <w:sz w:val="24"/>
          <w:szCs w:val="24"/>
        </w:rPr>
        <w:t>сво</w:t>
      </w:r>
      <w:r w:rsidR="00F12655">
        <w:rPr>
          <w:rFonts w:ascii="Times New Roman" w:hAnsi="Times New Roman" w:cs="Times New Roman"/>
          <w:sz w:val="24"/>
          <w:szCs w:val="24"/>
        </w:rPr>
        <w:t>ите</w:t>
      </w:r>
      <w:r w:rsidR="000E5B0C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506332" w:rsidRPr="00506332">
        <w:rPr>
          <w:rFonts w:ascii="Times New Roman" w:hAnsi="Times New Roman" w:cs="Times New Roman"/>
          <w:sz w:val="24"/>
          <w:szCs w:val="24"/>
        </w:rPr>
        <w:t>оценк</w:t>
      </w:r>
      <w:r w:rsidR="00F12655">
        <w:rPr>
          <w:rFonts w:ascii="Times New Roman" w:hAnsi="Times New Roman" w:cs="Times New Roman"/>
          <w:sz w:val="24"/>
          <w:szCs w:val="24"/>
        </w:rPr>
        <w:t>и</w:t>
      </w:r>
      <w:r w:rsidR="00506332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1E7830" w:rsidRPr="00506332">
        <w:rPr>
          <w:rFonts w:ascii="Times New Roman" w:hAnsi="Times New Roman" w:cs="Times New Roman"/>
          <w:sz w:val="24"/>
          <w:szCs w:val="24"/>
        </w:rPr>
        <w:t>на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твърдени</w:t>
      </w:r>
      <w:r w:rsidR="00F12655">
        <w:rPr>
          <w:rFonts w:ascii="Times New Roman" w:hAnsi="Times New Roman" w:cs="Times New Roman"/>
          <w:sz w:val="24"/>
          <w:szCs w:val="24"/>
        </w:rPr>
        <w:t>ята от Еталона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0E5B0C" w:rsidRPr="00506332">
        <w:rPr>
          <w:rFonts w:ascii="Times New Roman" w:hAnsi="Times New Roman" w:cs="Times New Roman"/>
          <w:sz w:val="24"/>
          <w:szCs w:val="24"/>
        </w:rPr>
        <w:t>с получен</w:t>
      </w:r>
      <w:r w:rsidR="00F12655">
        <w:rPr>
          <w:rFonts w:ascii="Times New Roman" w:hAnsi="Times New Roman" w:cs="Times New Roman"/>
          <w:sz w:val="24"/>
          <w:szCs w:val="24"/>
        </w:rPr>
        <w:t>ите</w:t>
      </w:r>
      <w:r w:rsidR="000E5B0C" w:rsidRPr="00506332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F12655">
        <w:rPr>
          <w:rFonts w:ascii="Times New Roman" w:hAnsi="Times New Roman" w:cs="Times New Roman"/>
          <w:sz w:val="24"/>
          <w:szCs w:val="24"/>
        </w:rPr>
        <w:t>и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0E5B0C" w:rsidRPr="00506332">
        <w:rPr>
          <w:rFonts w:ascii="Times New Roman" w:hAnsi="Times New Roman" w:cs="Times New Roman"/>
          <w:sz w:val="24"/>
          <w:szCs w:val="24"/>
        </w:rPr>
        <w:t>от</w:t>
      </w:r>
      <w:r w:rsidR="00992054" w:rsidRPr="00506332">
        <w:rPr>
          <w:rFonts w:ascii="Times New Roman" w:hAnsi="Times New Roman" w:cs="Times New Roman"/>
          <w:sz w:val="24"/>
          <w:szCs w:val="24"/>
        </w:rPr>
        <w:t xml:space="preserve"> г</w:t>
      </w:r>
      <w:r w:rsidR="000E5B0C" w:rsidRPr="00506332">
        <w:rPr>
          <w:rFonts w:ascii="Times New Roman" w:hAnsi="Times New Roman" w:cs="Times New Roman"/>
          <w:sz w:val="24"/>
          <w:szCs w:val="24"/>
        </w:rPr>
        <w:t xml:space="preserve">ражданите </w:t>
      </w:r>
      <w:r w:rsidR="00880120" w:rsidRPr="00506332">
        <w:rPr>
          <w:rFonts w:ascii="Times New Roman" w:hAnsi="Times New Roman" w:cs="Times New Roman"/>
          <w:sz w:val="24"/>
          <w:szCs w:val="24"/>
        </w:rPr>
        <w:t>за</w:t>
      </w:r>
      <w:r w:rsidR="0013450B" w:rsidRPr="00506332">
        <w:rPr>
          <w:rFonts w:ascii="Times New Roman" w:hAnsi="Times New Roman" w:cs="Times New Roman"/>
          <w:sz w:val="24"/>
          <w:szCs w:val="24"/>
        </w:rPr>
        <w:t xml:space="preserve"> всеки от 12-те принципа</w:t>
      </w:r>
      <w:r w:rsidR="00992054" w:rsidRPr="00506332">
        <w:rPr>
          <w:rFonts w:ascii="Times New Roman" w:hAnsi="Times New Roman" w:cs="Times New Roman"/>
          <w:sz w:val="24"/>
          <w:szCs w:val="24"/>
        </w:rPr>
        <w:t>.</w:t>
      </w:r>
      <w:r w:rsidR="00880120" w:rsidRPr="00506332">
        <w:rPr>
          <w:rFonts w:ascii="Times New Roman" w:hAnsi="Times New Roman" w:cs="Times New Roman"/>
          <w:sz w:val="24"/>
          <w:szCs w:val="24"/>
        </w:rPr>
        <w:t xml:space="preserve"> Ако</w:t>
      </w:r>
      <w:r w:rsidR="00F12655">
        <w:rPr>
          <w:rFonts w:ascii="Times New Roman" w:hAnsi="Times New Roman" w:cs="Times New Roman"/>
          <w:sz w:val="24"/>
          <w:szCs w:val="24"/>
        </w:rPr>
        <w:t xml:space="preserve"> </w:t>
      </w:r>
      <w:r w:rsidR="00D969CC" w:rsidRPr="00506332">
        <w:rPr>
          <w:rFonts w:ascii="Times New Roman" w:hAnsi="Times New Roman" w:cs="Times New Roman"/>
          <w:sz w:val="24"/>
          <w:szCs w:val="24"/>
        </w:rPr>
        <w:t>общината</w:t>
      </w:r>
      <w:r w:rsidR="00880120" w:rsidRPr="00506332">
        <w:rPr>
          <w:rFonts w:ascii="Times New Roman" w:hAnsi="Times New Roman" w:cs="Times New Roman"/>
          <w:sz w:val="24"/>
          <w:szCs w:val="24"/>
        </w:rPr>
        <w:t xml:space="preserve"> установи разлика</w:t>
      </w:r>
      <w:r w:rsidR="001E7830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F12655" w:rsidRPr="00506332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F12655">
        <w:rPr>
          <w:rFonts w:ascii="Times New Roman" w:hAnsi="Times New Roman" w:cs="Times New Roman"/>
          <w:sz w:val="24"/>
          <w:szCs w:val="24"/>
        </w:rPr>
        <w:t xml:space="preserve">собствените оценки и </w:t>
      </w:r>
      <w:r w:rsidR="001E7830" w:rsidRPr="00506332">
        <w:rPr>
          <w:rFonts w:ascii="Times New Roman" w:hAnsi="Times New Roman" w:cs="Times New Roman"/>
          <w:sz w:val="24"/>
          <w:szCs w:val="24"/>
        </w:rPr>
        <w:t>оценките</w:t>
      </w:r>
      <w:r w:rsidR="00F12655">
        <w:rPr>
          <w:rFonts w:ascii="Times New Roman" w:hAnsi="Times New Roman" w:cs="Times New Roman"/>
          <w:sz w:val="24"/>
          <w:szCs w:val="24"/>
        </w:rPr>
        <w:t xml:space="preserve"> на гражданите</w:t>
      </w:r>
      <w:r w:rsidR="00F12655" w:rsidRPr="00F12655">
        <w:rPr>
          <w:rFonts w:ascii="Times New Roman" w:hAnsi="Times New Roman" w:cs="Times New Roman"/>
          <w:sz w:val="24"/>
          <w:szCs w:val="24"/>
        </w:rPr>
        <w:t xml:space="preserve"> </w:t>
      </w:r>
      <w:r w:rsidR="00F12655">
        <w:rPr>
          <w:rFonts w:ascii="Times New Roman" w:hAnsi="Times New Roman" w:cs="Times New Roman"/>
          <w:sz w:val="24"/>
          <w:szCs w:val="24"/>
        </w:rPr>
        <w:t xml:space="preserve">на </w:t>
      </w:r>
      <w:r w:rsidR="00F12655" w:rsidRPr="00506332">
        <w:rPr>
          <w:rFonts w:ascii="Times New Roman" w:hAnsi="Times New Roman" w:cs="Times New Roman"/>
          <w:sz w:val="24"/>
          <w:szCs w:val="24"/>
        </w:rPr>
        <w:t>тези твърдения</w:t>
      </w:r>
      <w:r w:rsidR="00880120" w:rsidRPr="00506332">
        <w:rPr>
          <w:rFonts w:ascii="Times New Roman" w:hAnsi="Times New Roman" w:cs="Times New Roman"/>
          <w:sz w:val="24"/>
          <w:szCs w:val="24"/>
        </w:rPr>
        <w:t xml:space="preserve">, то </w:t>
      </w:r>
      <w:r w:rsidR="00D969CC" w:rsidRPr="00506332">
        <w:rPr>
          <w:rFonts w:ascii="Times New Roman" w:hAnsi="Times New Roman" w:cs="Times New Roman"/>
          <w:sz w:val="24"/>
          <w:szCs w:val="24"/>
        </w:rPr>
        <w:t xml:space="preserve">тя </w:t>
      </w:r>
      <w:r w:rsidR="00880120" w:rsidRPr="00506332">
        <w:rPr>
          <w:rFonts w:ascii="Times New Roman" w:hAnsi="Times New Roman" w:cs="Times New Roman"/>
          <w:sz w:val="24"/>
          <w:szCs w:val="24"/>
        </w:rPr>
        <w:t>може да изготви план за последващи действия, който трябва да включва дейности и мерки, които да бъдат предприети за намаляване на тези различия.</w:t>
      </w:r>
      <w:r w:rsidR="00D67C1A" w:rsidRPr="00506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9D75F" w14:textId="77777777" w:rsidR="00255C37" w:rsidRDefault="000D605D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като общината направи своята самооценка по всеки от </w:t>
      </w:r>
      <w:r w:rsidR="00193255">
        <w:rPr>
          <w:rFonts w:ascii="Times New Roman" w:hAnsi="Times New Roman" w:cs="Times New Roman"/>
          <w:sz w:val="24"/>
          <w:szCs w:val="24"/>
        </w:rPr>
        <w:t xml:space="preserve">индикаторите на </w:t>
      </w:r>
      <w:r>
        <w:rPr>
          <w:rFonts w:ascii="Times New Roman" w:hAnsi="Times New Roman" w:cs="Times New Roman"/>
          <w:sz w:val="24"/>
          <w:szCs w:val="24"/>
        </w:rPr>
        <w:t>12-те принципа</w:t>
      </w:r>
      <w:r w:rsidR="00C03A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255" w:rsidRPr="00443CD5">
        <w:rPr>
          <w:rFonts w:ascii="Times New Roman" w:hAnsi="Times New Roman" w:cs="Times New Roman"/>
          <w:b/>
          <w:sz w:val="24"/>
          <w:szCs w:val="24"/>
        </w:rPr>
        <w:t>автоматично чрез формула</w:t>
      </w:r>
      <w:r w:rsidRPr="0044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255" w:rsidRPr="00443CD5">
        <w:rPr>
          <w:rFonts w:ascii="Times New Roman" w:hAnsi="Times New Roman" w:cs="Times New Roman"/>
          <w:b/>
          <w:sz w:val="24"/>
          <w:szCs w:val="24"/>
        </w:rPr>
        <w:t>се изчислява</w:t>
      </w:r>
      <w:r w:rsidRPr="00443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255" w:rsidRPr="00443CD5">
        <w:rPr>
          <w:rFonts w:ascii="Times New Roman" w:hAnsi="Times New Roman" w:cs="Times New Roman"/>
          <w:b/>
          <w:sz w:val="24"/>
          <w:szCs w:val="24"/>
        </w:rPr>
        <w:t>оценката за всеки принцип</w:t>
      </w:r>
      <w:r w:rsidR="00193255" w:rsidRPr="00193255">
        <w:rPr>
          <w:rFonts w:ascii="Times New Roman" w:hAnsi="Times New Roman" w:cs="Times New Roman"/>
          <w:sz w:val="24"/>
          <w:szCs w:val="24"/>
        </w:rPr>
        <w:t>, която се пренася в</w:t>
      </w:r>
      <w:r w:rsidR="00193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830" w:rsidRPr="001E7830">
        <w:rPr>
          <w:rFonts w:ascii="Times New Roman" w:hAnsi="Times New Roman" w:cs="Times New Roman"/>
          <w:sz w:val="24"/>
          <w:szCs w:val="24"/>
        </w:rPr>
        <w:t>работен лист</w:t>
      </w:r>
      <w:r w:rsidR="001E78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BF3">
        <w:rPr>
          <w:rFonts w:ascii="Times New Roman" w:hAnsi="Times New Roman" w:cs="Times New Roman"/>
          <w:i/>
          <w:sz w:val="24"/>
          <w:szCs w:val="24"/>
        </w:rPr>
        <w:t xml:space="preserve">Обобщената матрица </w:t>
      </w:r>
      <w:r w:rsidRPr="00576050">
        <w:rPr>
          <w:rFonts w:ascii="Times New Roman" w:hAnsi="Times New Roman" w:cs="Times New Roman"/>
          <w:sz w:val="24"/>
          <w:szCs w:val="24"/>
        </w:rPr>
        <w:t>за ниво на изпълнение</w:t>
      </w:r>
      <w:r w:rsidR="001E7830" w:rsidRPr="00576050">
        <w:rPr>
          <w:rFonts w:ascii="Times New Roman" w:hAnsi="Times New Roman" w:cs="Times New Roman"/>
          <w:sz w:val="24"/>
          <w:szCs w:val="24"/>
        </w:rPr>
        <w:t>,</w:t>
      </w:r>
      <w:r w:rsidR="001E78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7830" w:rsidRPr="001E7830">
        <w:rPr>
          <w:rFonts w:ascii="Times New Roman" w:hAnsi="Times New Roman" w:cs="Times New Roman"/>
          <w:sz w:val="24"/>
          <w:szCs w:val="24"/>
        </w:rPr>
        <w:t>колона „Оценка на изпълнение на принцип“.</w:t>
      </w:r>
      <w:r w:rsidR="000F3B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806DF" w14:textId="41F865D8" w:rsidR="00D67C1A" w:rsidRPr="00506332" w:rsidRDefault="00255C37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>Автоматично чрез формула се изчислява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AC3" w:rsidRPr="00506332">
        <w:rPr>
          <w:rFonts w:ascii="Times New Roman" w:hAnsi="Times New Roman" w:cs="Times New Roman"/>
          <w:sz w:val="24"/>
          <w:szCs w:val="24"/>
        </w:rPr>
        <w:t>и</w:t>
      </w:r>
      <w:r w:rsidR="004B7AC3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b/>
          <w:sz w:val="24"/>
          <w:szCs w:val="24"/>
        </w:rPr>
        <w:t>Обща средна оценка на изпълнение на принципите</w:t>
      </w:r>
      <w:r w:rsidR="00751052">
        <w:rPr>
          <w:rFonts w:ascii="Times New Roman" w:hAnsi="Times New Roman" w:cs="Times New Roman"/>
          <w:b/>
          <w:sz w:val="24"/>
          <w:szCs w:val="24"/>
        </w:rPr>
        <w:t>,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sz w:val="24"/>
          <w:szCs w:val="24"/>
        </w:rPr>
        <w:t xml:space="preserve">като се 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сумират индивидуалните оценки за </w:t>
      </w:r>
      <w:r w:rsidRPr="00506332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0D605D" w:rsidRPr="00506332">
        <w:rPr>
          <w:rFonts w:ascii="Times New Roman" w:hAnsi="Times New Roman" w:cs="Times New Roman"/>
          <w:sz w:val="24"/>
          <w:szCs w:val="24"/>
        </w:rPr>
        <w:t>всеки принцип</w:t>
      </w:r>
      <w:r w:rsidRPr="00506332">
        <w:rPr>
          <w:rFonts w:ascii="Times New Roman" w:hAnsi="Times New Roman" w:cs="Times New Roman"/>
          <w:sz w:val="24"/>
          <w:szCs w:val="24"/>
        </w:rPr>
        <w:t xml:space="preserve"> и се разделят на 12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sz w:val="24"/>
          <w:szCs w:val="24"/>
        </w:rPr>
        <w:t xml:space="preserve">(клетка D16 от работен лист </w:t>
      </w:r>
      <w:r w:rsidRPr="00576050">
        <w:rPr>
          <w:rFonts w:ascii="Times New Roman" w:hAnsi="Times New Roman" w:cs="Times New Roman"/>
          <w:i/>
          <w:sz w:val="24"/>
          <w:szCs w:val="24"/>
        </w:rPr>
        <w:t>Обобщената матрица</w:t>
      </w:r>
      <w:r w:rsidRPr="00506332">
        <w:rPr>
          <w:rFonts w:ascii="Times New Roman" w:hAnsi="Times New Roman" w:cs="Times New Roman"/>
          <w:sz w:val="24"/>
          <w:szCs w:val="24"/>
        </w:rPr>
        <w:t xml:space="preserve"> за ниво на изпълнение). Чрез 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Обща средна оценка на изпълнение на принципите </w:t>
      </w:r>
      <w:r w:rsidRPr="00506332">
        <w:rPr>
          <w:rFonts w:ascii="Times New Roman" w:hAnsi="Times New Roman" w:cs="Times New Roman"/>
          <w:sz w:val="24"/>
          <w:szCs w:val="24"/>
        </w:rPr>
        <w:t xml:space="preserve">се определя дали общината отговаря на критериите за </w:t>
      </w:r>
      <w:r w:rsidR="004B7AC3" w:rsidRPr="00506332">
        <w:rPr>
          <w:rFonts w:ascii="Times New Roman" w:hAnsi="Times New Roman" w:cs="Times New Roman"/>
          <w:sz w:val="24"/>
          <w:szCs w:val="24"/>
        </w:rPr>
        <w:t xml:space="preserve">присъждане на </w:t>
      </w:r>
      <w:r w:rsidRPr="00506332">
        <w:rPr>
          <w:rFonts w:ascii="Times New Roman" w:hAnsi="Times New Roman" w:cs="Times New Roman"/>
          <w:sz w:val="24"/>
          <w:szCs w:val="24"/>
        </w:rPr>
        <w:t>Европейския етикет - а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ко резултатът е </w:t>
      </w:r>
      <w:r w:rsidR="00C82BF3" w:rsidRPr="00506332">
        <w:rPr>
          <w:rFonts w:ascii="Times New Roman" w:hAnsi="Times New Roman" w:cs="Times New Roman"/>
          <w:sz w:val="24"/>
          <w:szCs w:val="24"/>
        </w:rPr>
        <w:t>„</w:t>
      </w:r>
      <w:r w:rsidR="000D605D" w:rsidRPr="00506332">
        <w:rPr>
          <w:rFonts w:ascii="Times New Roman" w:hAnsi="Times New Roman" w:cs="Times New Roman"/>
          <w:sz w:val="24"/>
          <w:szCs w:val="24"/>
        </w:rPr>
        <w:t>3</w:t>
      </w:r>
      <w:r w:rsidR="00C82BF3" w:rsidRPr="00506332">
        <w:rPr>
          <w:rFonts w:ascii="Times New Roman" w:hAnsi="Times New Roman" w:cs="Times New Roman"/>
          <w:sz w:val="24"/>
          <w:szCs w:val="24"/>
        </w:rPr>
        <w:t>“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или повече, Е</w:t>
      </w:r>
      <w:r w:rsidR="00506332" w:rsidRPr="00506332">
        <w:rPr>
          <w:rFonts w:ascii="Times New Roman" w:hAnsi="Times New Roman" w:cs="Times New Roman"/>
          <w:sz w:val="24"/>
          <w:szCs w:val="24"/>
        </w:rPr>
        <w:t>вропейският етикет може да бъде присъден</w:t>
      </w:r>
      <w:r w:rsidR="00C82BF3" w:rsidRPr="00506332">
        <w:rPr>
          <w:rFonts w:ascii="Times New Roman" w:hAnsi="Times New Roman" w:cs="Times New Roman"/>
          <w:sz w:val="24"/>
          <w:szCs w:val="24"/>
        </w:rPr>
        <w:t>, а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C82BF3" w:rsidRPr="00506332">
        <w:rPr>
          <w:rFonts w:ascii="Times New Roman" w:hAnsi="Times New Roman" w:cs="Times New Roman"/>
          <w:sz w:val="24"/>
          <w:szCs w:val="24"/>
        </w:rPr>
        <w:t>а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ко резултатът е по-нисък от </w:t>
      </w:r>
      <w:r w:rsidR="00C82BF3" w:rsidRPr="00506332">
        <w:rPr>
          <w:rFonts w:ascii="Times New Roman" w:hAnsi="Times New Roman" w:cs="Times New Roman"/>
          <w:sz w:val="24"/>
          <w:szCs w:val="24"/>
        </w:rPr>
        <w:t>„</w:t>
      </w:r>
      <w:r w:rsidR="000D605D" w:rsidRPr="00506332">
        <w:rPr>
          <w:rFonts w:ascii="Times New Roman" w:hAnsi="Times New Roman" w:cs="Times New Roman"/>
          <w:sz w:val="24"/>
          <w:szCs w:val="24"/>
        </w:rPr>
        <w:t>3</w:t>
      </w:r>
      <w:r w:rsidR="00C82BF3" w:rsidRPr="00506332">
        <w:rPr>
          <w:rFonts w:ascii="Times New Roman" w:hAnsi="Times New Roman" w:cs="Times New Roman"/>
          <w:sz w:val="24"/>
          <w:szCs w:val="24"/>
        </w:rPr>
        <w:t>“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C82BF3" w:rsidRPr="00506332">
        <w:rPr>
          <w:rFonts w:ascii="Times New Roman" w:hAnsi="Times New Roman" w:cs="Times New Roman"/>
          <w:sz w:val="24"/>
          <w:szCs w:val="24"/>
        </w:rPr>
        <w:t xml:space="preserve">- 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не </w:t>
      </w:r>
      <w:r w:rsidR="00506332" w:rsidRPr="00506332">
        <w:rPr>
          <w:rFonts w:ascii="Times New Roman" w:hAnsi="Times New Roman" w:cs="Times New Roman"/>
          <w:sz w:val="24"/>
          <w:szCs w:val="24"/>
        </w:rPr>
        <w:t>може да бъде присъден</w:t>
      </w:r>
      <w:r w:rsidR="000D605D" w:rsidRPr="005063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FC44B2" w14:textId="149C9616" w:rsidR="00AE51EF" w:rsidRDefault="00D67C1A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332">
        <w:rPr>
          <w:rFonts w:ascii="Times New Roman" w:hAnsi="Times New Roman" w:cs="Times New Roman"/>
          <w:sz w:val="24"/>
          <w:szCs w:val="24"/>
        </w:rPr>
        <w:t xml:space="preserve">Всички резултати </w:t>
      </w:r>
      <w:r w:rsidR="004B7AC3" w:rsidRPr="00506332">
        <w:rPr>
          <w:rFonts w:ascii="Times New Roman" w:hAnsi="Times New Roman" w:cs="Times New Roman"/>
          <w:sz w:val="24"/>
          <w:szCs w:val="24"/>
        </w:rPr>
        <w:t xml:space="preserve">за присъждане на Етикета </w:t>
      </w:r>
      <w:r w:rsidRPr="00506332">
        <w:rPr>
          <w:rFonts w:ascii="Times New Roman" w:hAnsi="Times New Roman" w:cs="Times New Roman"/>
          <w:sz w:val="24"/>
          <w:szCs w:val="24"/>
        </w:rPr>
        <w:t>ще се изчисляват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6332">
        <w:rPr>
          <w:rFonts w:ascii="Times New Roman" w:hAnsi="Times New Roman" w:cs="Times New Roman"/>
          <w:sz w:val="24"/>
          <w:szCs w:val="24"/>
          <w:u w:val="single"/>
        </w:rPr>
        <w:t xml:space="preserve">само въз основа на </w:t>
      </w:r>
      <w:r w:rsidR="00255C37" w:rsidRPr="00506332">
        <w:rPr>
          <w:rFonts w:ascii="Times New Roman" w:hAnsi="Times New Roman" w:cs="Times New Roman"/>
          <w:sz w:val="24"/>
          <w:szCs w:val="24"/>
          <w:u w:val="single"/>
        </w:rPr>
        <w:t>получената Обща средна оценка на изпълнение на принципите</w:t>
      </w:r>
      <w:r w:rsidR="00255C37" w:rsidRPr="00506332">
        <w:rPr>
          <w:rFonts w:ascii="Times New Roman" w:hAnsi="Times New Roman" w:cs="Times New Roman"/>
          <w:sz w:val="24"/>
          <w:szCs w:val="24"/>
        </w:rPr>
        <w:t xml:space="preserve"> </w:t>
      </w:r>
      <w:r w:rsidR="00255C37" w:rsidRPr="00576050">
        <w:rPr>
          <w:rFonts w:ascii="Times New Roman" w:hAnsi="Times New Roman" w:cs="Times New Roman"/>
          <w:sz w:val="24"/>
          <w:szCs w:val="24"/>
        </w:rPr>
        <w:t>(</w:t>
      </w:r>
      <w:r w:rsidR="00255C37" w:rsidRPr="00506332">
        <w:rPr>
          <w:rFonts w:ascii="Times New Roman" w:hAnsi="Times New Roman" w:cs="Times New Roman"/>
          <w:sz w:val="24"/>
          <w:szCs w:val="24"/>
        </w:rPr>
        <w:t xml:space="preserve">клетка </w:t>
      </w:r>
      <w:r w:rsidR="00255C37" w:rsidRPr="0050633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55C37" w:rsidRPr="00576050">
        <w:rPr>
          <w:rFonts w:ascii="Times New Roman" w:hAnsi="Times New Roman" w:cs="Times New Roman"/>
          <w:sz w:val="24"/>
          <w:szCs w:val="24"/>
        </w:rPr>
        <w:t xml:space="preserve">16 </w:t>
      </w:r>
      <w:r w:rsidR="00255C37" w:rsidRPr="00506332">
        <w:rPr>
          <w:rFonts w:ascii="Times New Roman" w:hAnsi="Times New Roman" w:cs="Times New Roman"/>
          <w:sz w:val="24"/>
          <w:szCs w:val="24"/>
        </w:rPr>
        <w:t>от работен лист</w:t>
      </w:r>
      <w:r w:rsidR="00255C37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C37" w:rsidRPr="00506332">
        <w:rPr>
          <w:rFonts w:ascii="Times New Roman" w:hAnsi="Times New Roman" w:cs="Times New Roman"/>
          <w:i/>
          <w:sz w:val="24"/>
          <w:szCs w:val="24"/>
        </w:rPr>
        <w:t xml:space="preserve">Обобщената матрица </w:t>
      </w:r>
      <w:r w:rsidR="00255C37" w:rsidRPr="00576050">
        <w:rPr>
          <w:rFonts w:ascii="Times New Roman" w:hAnsi="Times New Roman" w:cs="Times New Roman"/>
          <w:sz w:val="24"/>
          <w:szCs w:val="24"/>
        </w:rPr>
        <w:t>за ниво на изпълнение)</w:t>
      </w:r>
      <w:r w:rsidR="00255C37" w:rsidRPr="00506332">
        <w:rPr>
          <w:rFonts w:ascii="Times New Roman" w:hAnsi="Times New Roman" w:cs="Times New Roman"/>
          <w:sz w:val="24"/>
          <w:szCs w:val="24"/>
        </w:rPr>
        <w:t xml:space="preserve"> и </w:t>
      </w:r>
      <w:r w:rsidRPr="00506332">
        <w:rPr>
          <w:rFonts w:ascii="Times New Roman" w:hAnsi="Times New Roman" w:cs="Times New Roman"/>
          <w:sz w:val="24"/>
          <w:szCs w:val="24"/>
        </w:rPr>
        <w:t>индикаторите на Еталона (бенчмарк)</w:t>
      </w:r>
      <w:r w:rsidR="00255C37" w:rsidRPr="00506332">
        <w:rPr>
          <w:rFonts w:ascii="Times New Roman" w:hAnsi="Times New Roman" w:cs="Times New Roman"/>
          <w:sz w:val="24"/>
          <w:szCs w:val="24"/>
        </w:rPr>
        <w:t>,</w:t>
      </w:r>
      <w:r w:rsidR="001E7830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>а не на базата на оценки</w:t>
      </w:r>
      <w:r w:rsidRPr="00506332">
        <w:rPr>
          <w:rFonts w:ascii="Times New Roman" w:hAnsi="Times New Roman" w:cs="Times New Roman"/>
          <w:b/>
          <w:sz w:val="24"/>
          <w:szCs w:val="24"/>
        </w:rPr>
        <w:t xml:space="preserve"> на твърденията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55">
        <w:rPr>
          <w:rFonts w:ascii="Times New Roman" w:hAnsi="Times New Roman" w:cs="Times New Roman"/>
          <w:b/>
          <w:sz w:val="24"/>
          <w:szCs w:val="24"/>
        </w:rPr>
        <w:t xml:space="preserve">от Еталона 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 xml:space="preserve">или на </w:t>
      </w:r>
      <w:r w:rsidR="00F12655">
        <w:rPr>
          <w:rFonts w:ascii="Times New Roman" w:hAnsi="Times New Roman" w:cs="Times New Roman"/>
          <w:b/>
          <w:sz w:val="24"/>
          <w:szCs w:val="24"/>
        </w:rPr>
        <w:t xml:space="preserve">оценките от </w:t>
      </w:r>
      <w:r w:rsidR="008F3349" w:rsidRPr="00506332">
        <w:rPr>
          <w:rFonts w:ascii="Times New Roman" w:hAnsi="Times New Roman" w:cs="Times New Roman"/>
          <w:b/>
          <w:sz w:val="24"/>
          <w:szCs w:val="24"/>
        </w:rPr>
        <w:t>въпросниците за граждани или съветници.</w:t>
      </w:r>
      <w:r w:rsidRPr="001E7830">
        <w:rPr>
          <w:rFonts w:ascii="Times New Roman" w:hAnsi="Times New Roman" w:cs="Times New Roman"/>
          <w:b/>
          <w:sz w:val="24"/>
          <w:szCs w:val="24"/>
        </w:rPr>
        <w:tab/>
      </w:r>
    </w:p>
    <w:p w14:paraId="2A0452F6" w14:textId="1933A8D0" w:rsidR="006A6304" w:rsidRPr="007C189F" w:rsidRDefault="00D67C1A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83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577F2063" w14:textId="6F3AC39E" w:rsidR="002E1BE2" w:rsidRPr="00FE1536" w:rsidRDefault="00166735" w:rsidP="00CE7797">
      <w:pPr>
        <w:shd w:val="clear" w:color="auto" w:fill="FFFFFF" w:themeFill="background1"/>
        <w:tabs>
          <w:tab w:val="left" w:pos="426"/>
        </w:tabs>
        <w:spacing w:before="120" w:after="120" w:line="360" w:lineRule="auto"/>
        <w:ind w:right="453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FE15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="002E1BE2" w:rsidRPr="00FE1536">
        <w:rPr>
          <w:rFonts w:ascii="Times New Roman" w:eastAsia="Calibri" w:hAnsi="Times New Roman" w:cs="Times New Roman"/>
          <w:b/>
          <w:i/>
          <w:sz w:val="24"/>
          <w:szCs w:val="24"/>
        </w:rPr>
        <w:t>Попълване на Общ списък с материали</w:t>
      </w:r>
    </w:p>
    <w:p w14:paraId="430A68D4" w14:textId="1D3EB1F9" w:rsidR="003D77E0" w:rsidRDefault="00C07A1A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F2C">
        <w:rPr>
          <w:rFonts w:ascii="Times New Roman" w:hAnsi="Times New Roman" w:cs="Times New Roman"/>
          <w:sz w:val="24"/>
          <w:szCs w:val="24"/>
        </w:rPr>
        <w:t xml:space="preserve">Общината попълва </w:t>
      </w:r>
      <w:r w:rsidR="00A76DFB" w:rsidRPr="00B75F2C">
        <w:rPr>
          <w:rFonts w:ascii="Times New Roman" w:hAnsi="Times New Roman" w:cs="Times New Roman"/>
          <w:i/>
          <w:sz w:val="24"/>
          <w:szCs w:val="24"/>
        </w:rPr>
        <w:t xml:space="preserve">Общ списък с материали </w:t>
      </w:r>
      <w:r w:rsidR="00A76DFB" w:rsidRPr="00FE1536">
        <w:rPr>
          <w:rFonts w:ascii="Times New Roman" w:hAnsi="Times New Roman" w:cs="Times New Roman"/>
          <w:i/>
          <w:sz w:val="24"/>
          <w:szCs w:val="24"/>
        </w:rPr>
        <w:t>(</w:t>
      </w:r>
      <w:r w:rsidRPr="00B75F2C">
        <w:rPr>
          <w:rFonts w:ascii="Times New Roman" w:hAnsi="Times New Roman" w:cs="Times New Roman"/>
          <w:sz w:val="24"/>
          <w:szCs w:val="24"/>
        </w:rPr>
        <w:t xml:space="preserve">по </w:t>
      </w:r>
      <w:r w:rsidRPr="00B75F2C">
        <w:rPr>
          <w:rFonts w:ascii="Times New Roman" w:hAnsi="Times New Roman" w:cs="Times New Roman"/>
          <w:i/>
          <w:sz w:val="24"/>
          <w:szCs w:val="24"/>
        </w:rPr>
        <w:t>Образец № 2</w:t>
      </w:r>
      <w:r w:rsidR="00A76DFB" w:rsidRPr="00FE1536">
        <w:rPr>
          <w:rFonts w:ascii="Times New Roman" w:hAnsi="Times New Roman" w:cs="Times New Roman"/>
          <w:i/>
          <w:sz w:val="24"/>
          <w:szCs w:val="24"/>
        </w:rPr>
        <w:t>)</w:t>
      </w:r>
      <w:r w:rsidR="00751052">
        <w:rPr>
          <w:rFonts w:ascii="Times New Roman" w:hAnsi="Times New Roman" w:cs="Times New Roman"/>
          <w:i/>
          <w:sz w:val="24"/>
          <w:szCs w:val="24"/>
        </w:rPr>
        <w:t>,</w:t>
      </w:r>
      <w:r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C22706" w:rsidRPr="00B75F2C">
        <w:rPr>
          <w:rFonts w:ascii="Times New Roman" w:hAnsi="Times New Roman" w:cs="Times New Roman"/>
          <w:sz w:val="24"/>
          <w:szCs w:val="24"/>
        </w:rPr>
        <w:t xml:space="preserve">като </w:t>
      </w:r>
      <w:r w:rsidR="00D67C1A" w:rsidRPr="00B75F2C">
        <w:rPr>
          <w:rFonts w:ascii="Times New Roman" w:hAnsi="Times New Roman" w:cs="Times New Roman"/>
          <w:sz w:val="24"/>
          <w:szCs w:val="24"/>
        </w:rPr>
        <w:t xml:space="preserve">този документ е във формат </w:t>
      </w:r>
      <w:r w:rsidR="00C22706" w:rsidRPr="00B75F2C">
        <w:rPr>
          <w:rFonts w:ascii="Times New Roman" w:hAnsi="Times New Roman" w:cs="Times New Roman"/>
          <w:sz w:val="24"/>
          <w:szCs w:val="24"/>
        </w:rPr>
        <w:t>RAR archive</w:t>
      </w:r>
      <w:r w:rsidR="002C0994" w:rsidRPr="00B75F2C">
        <w:rPr>
          <w:rFonts w:ascii="Times New Roman" w:hAnsi="Times New Roman" w:cs="Times New Roman"/>
          <w:sz w:val="24"/>
          <w:szCs w:val="24"/>
        </w:rPr>
        <w:t xml:space="preserve"> и </w:t>
      </w:r>
      <w:r w:rsidR="00834120" w:rsidRPr="00B75F2C">
        <w:rPr>
          <w:rFonts w:ascii="Times New Roman" w:hAnsi="Times New Roman" w:cs="Times New Roman"/>
          <w:sz w:val="24"/>
          <w:szCs w:val="24"/>
        </w:rPr>
        <w:t>включва</w:t>
      </w:r>
      <w:r w:rsidR="002C0994"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A76DFB" w:rsidRPr="00B75F2C">
        <w:rPr>
          <w:rFonts w:ascii="Times New Roman" w:hAnsi="Times New Roman" w:cs="Times New Roman"/>
          <w:sz w:val="24"/>
          <w:szCs w:val="24"/>
        </w:rPr>
        <w:t>следните файлове във формат</w:t>
      </w:r>
      <w:r w:rsidR="00A76DFB" w:rsidRPr="00B75F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6DFB" w:rsidRPr="00B75F2C">
        <w:rPr>
          <w:rFonts w:ascii="Times New Roman" w:hAnsi="Times New Roman" w:cs="Times New Roman"/>
          <w:sz w:val="24"/>
          <w:szCs w:val="24"/>
        </w:rPr>
        <w:t>Microsoft Word</w:t>
      </w:r>
      <w:r w:rsidR="00834120" w:rsidRPr="00B75F2C">
        <w:rPr>
          <w:rFonts w:ascii="Times New Roman" w:hAnsi="Times New Roman" w:cs="Times New Roman"/>
          <w:sz w:val="24"/>
          <w:szCs w:val="24"/>
        </w:rPr>
        <w:t>:</w:t>
      </w:r>
      <w:r w:rsidR="0002741E" w:rsidRPr="00B75F2C">
        <w:rPr>
          <w:rFonts w:ascii="Times New Roman" w:hAnsi="Times New Roman" w:cs="Times New Roman"/>
          <w:sz w:val="24"/>
          <w:szCs w:val="24"/>
        </w:rPr>
        <w:t xml:space="preserve"> У</w:t>
      </w:r>
      <w:r w:rsidR="00C22706" w:rsidRPr="00B75F2C">
        <w:rPr>
          <w:rFonts w:ascii="Times New Roman" w:hAnsi="Times New Roman" w:cs="Times New Roman"/>
          <w:sz w:val="24"/>
          <w:szCs w:val="24"/>
        </w:rPr>
        <w:t>казания</w:t>
      </w:r>
      <w:r w:rsidR="005C2F6D" w:rsidRPr="00B75F2C">
        <w:rPr>
          <w:rFonts w:ascii="Times New Roman" w:hAnsi="Times New Roman" w:cs="Times New Roman"/>
          <w:sz w:val="24"/>
          <w:szCs w:val="24"/>
        </w:rPr>
        <w:t xml:space="preserve"> за попълване</w:t>
      </w:r>
      <w:r w:rsidR="0002741E" w:rsidRPr="00B75F2C">
        <w:rPr>
          <w:rFonts w:ascii="Times New Roman" w:hAnsi="Times New Roman" w:cs="Times New Roman"/>
          <w:sz w:val="24"/>
          <w:szCs w:val="24"/>
        </w:rPr>
        <w:t xml:space="preserve"> и 12 отделни</w:t>
      </w:r>
      <w:r w:rsidR="00C22706"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02741E" w:rsidRPr="00B75F2C">
        <w:rPr>
          <w:rFonts w:ascii="Times New Roman" w:hAnsi="Times New Roman" w:cs="Times New Roman"/>
          <w:sz w:val="24"/>
          <w:szCs w:val="24"/>
        </w:rPr>
        <w:t>списъка</w:t>
      </w:r>
      <w:r w:rsidR="00866B4A" w:rsidRPr="00B75F2C">
        <w:rPr>
          <w:rFonts w:ascii="Times New Roman" w:hAnsi="Times New Roman" w:cs="Times New Roman"/>
          <w:sz w:val="24"/>
          <w:szCs w:val="24"/>
        </w:rPr>
        <w:t xml:space="preserve"> </w:t>
      </w:r>
      <w:r w:rsidR="009C7E81">
        <w:rPr>
          <w:rFonts w:ascii="Times New Roman" w:hAnsi="Times New Roman" w:cs="Times New Roman"/>
          <w:sz w:val="24"/>
          <w:szCs w:val="24"/>
        </w:rPr>
        <w:t xml:space="preserve">с материали </w:t>
      </w:r>
      <w:r w:rsidR="00C22706" w:rsidRPr="00B75F2C">
        <w:rPr>
          <w:rFonts w:ascii="Times New Roman" w:hAnsi="Times New Roman" w:cs="Times New Roman"/>
          <w:sz w:val="24"/>
          <w:szCs w:val="24"/>
        </w:rPr>
        <w:t>за всеки от принцип</w:t>
      </w:r>
      <w:r w:rsidR="004D78C2" w:rsidRPr="00B75F2C">
        <w:rPr>
          <w:rFonts w:ascii="Times New Roman" w:hAnsi="Times New Roman" w:cs="Times New Roman"/>
          <w:sz w:val="24"/>
          <w:szCs w:val="24"/>
        </w:rPr>
        <w:t>и</w:t>
      </w:r>
      <w:r w:rsidR="00C22706" w:rsidRPr="00B75F2C">
        <w:rPr>
          <w:rFonts w:ascii="Times New Roman" w:hAnsi="Times New Roman" w:cs="Times New Roman"/>
          <w:sz w:val="24"/>
          <w:szCs w:val="24"/>
        </w:rPr>
        <w:t>те.</w:t>
      </w:r>
    </w:p>
    <w:p w14:paraId="01647851" w14:textId="2A9E880B" w:rsidR="006324ED" w:rsidRPr="00F3339C" w:rsidRDefault="006324ED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72FF">
        <w:rPr>
          <w:rFonts w:ascii="Times New Roman" w:hAnsi="Times New Roman" w:cs="Times New Roman"/>
          <w:b/>
          <w:sz w:val="24"/>
          <w:szCs w:val="24"/>
        </w:rPr>
        <w:t>Указанията за попълване</w:t>
      </w:r>
      <w:r w:rsidRPr="00F3339C">
        <w:rPr>
          <w:rFonts w:ascii="Times New Roman" w:hAnsi="Times New Roman" w:cs="Times New Roman"/>
          <w:sz w:val="24"/>
          <w:szCs w:val="24"/>
        </w:rPr>
        <w:t xml:space="preserve"> са изготвени от Секретариата на Националната платформа и дават подробни практически инструкции за попълване на колоните на образеца, както и </w:t>
      </w:r>
      <w:r w:rsidR="00A77B7A" w:rsidRPr="00F3339C">
        <w:rPr>
          <w:rFonts w:ascii="Times New Roman" w:hAnsi="Times New Roman" w:cs="Times New Roman"/>
          <w:sz w:val="24"/>
          <w:szCs w:val="24"/>
        </w:rPr>
        <w:t>предлагат възможности за осигуряване на</w:t>
      </w:r>
      <w:r w:rsidRPr="00F3339C">
        <w:rPr>
          <w:rFonts w:ascii="Times New Roman" w:hAnsi="Times New Roman" w:cs="Times New Roman"/>
          <w:sz w:val="24"/>
          <w:szCs w:val="24"/>
        </w:rPr>
        <w:t xml:space="preserve"> достъп до доказателствените материали.</w:t>
      </w:r>
    </w:p>
    <w:p w14:paraId="0668731A" w14:textId="77777777" w:rsidR="00866B4A" w:rsidRPr="00F3339C" w:rsidRDefault="00866B4A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39C">
        <w:rPr>
          <w:rFonts w:ascii="Times New Roman" w:hAnsi="Times New Roman" w:cs="Times New Roman"/>
          <w:sz w:val="24"/>
          <w:szCs w:val="24"/>
        </w:rPr>
        <w:t xml:space="preserve">Общината </w:t>
      </w:r>
      <w:r w:rsidR="00AC33DE" w:rsidRPr="00F3339C">
        <w:rPr>
          <w:rFonts w:ascii="Times New Roman" w:hAnsi="Times New Roman" w:cs="Times New Roman"/>
          <w:sz w:val="24"/>
          <w:szCs w:val="24"/>
        </w:rPr>
        <w:t xml:space="preserve">следва да се запознае </w:t>
      </w:r>
      <w:r w:rsidR="005D0CAB" w:rsidRPr="00F3339C">
        <w:rPr>
          <w:rFonts w:ascii="Times New Roman" w:hAnsi="Times New Roman" w:cs="Times New Roman"/>
          <w:sz w:val="24"/>
          <w:szCs w:val="24"/>
        </w:rPr>
        <w:t xml:space="preserve">подробно с </w:t>
      </w:r>
      <w:r w:rsidR="00AC33DE" w:rsidRPr="00F3339C">
        <w:rPr>
          <w:rFonts w:ascii="Times New Roman" w:hAnsi="Times New Roman" w:cs="Times New Roman"/>
          <w:sz w:val="24"/>
          <w:szCs w:val="24"/>
        </w:rPr>
        <w:t>У</w:t>
      </w:r>
      <w:r w:rsidR="0080597A" w:rsidRPr="00F3339C">
        <w:rPr>
          <w:rFonts w:ascii="Times New Roman" w:hAnsi="Times New Roman" w:cs="Times New Roman"/>
          <w:sz w:val="24"/>
          <w:szCs w:val="24"/>
        </w:rPr>
        <w:t>казанията за попълване</w:t>
      </w:r>
      <w:r w:rsidR="00AC33DE" w:rsidRPr="00F3339C">
        <w:rPr>
          <w:rFonts w:ascii="Times New Roman" w:hAnsi="Times New Roman" w:cs="Times New Roman"/>
          <w:sz w:val="24"/>
          <w:szCs w:val="24"/>
        </w:rPr>
        <w:t xml:space="preserve"> на </w:t>
      </w:r>
      <w:r w:rsidR="00AC33DE" w:rsidRPr="00F3339C">
        <w:rPr>
          <w:rFonts w:ascii="Times New Roman" w:hAnsi="Times New Roman" w:cs="Times New Roman"/>
          <w:i/>
          <w:sz w:val="24"/>
          <w:szCs w:val="24"/>
        </w:rPr>
        <w:t>Общ списък с материали</w:t>
      </w:r>
      <w:r w:rsidR="0080597A" w:rsidRPr="00F3339C">
        <w:rPr>
          <w:rFonts w:ascii="Times New Roman" w:hAnsi="Times New Roman" w:cs="Times New Roman"/>
          <w:sz w:val="24"/>
          <w:szCs w:val="24"/>
        </w:rPr>
        <w:t xml:space="preserve">, след което се преминава към </w:t>
      </w:r>
      <w:r w:rsidRPr="00F3339C">
        <w:rPr>
          <w:rFonts w:ascii="Times New Roman" w:hAnsi="Times New Roman" w:cs="Times New Roman"/>
          <w:sz w:val="24"/>
          <w:szCs w:val="24"/>
        </w:rPr>
        <w:t>попълва</w:t>
      </w:r>
      <w:r w:rsidR="0080597A" w:rsidRPr="00F3339C">
        <w:rPr>
          <w:rFonts w:ascii="Times New Roman" w:hAnsi="Times New Roman" w:cs="Times New Roman"/>
          <w:sz w:val="24"/>
          <w:szCs w:val="24"/>
        </w:rPr>
        <w:t>не на</w:t>
      </w:r>
      <w:r w:rsidRPr="00F3339C">
        <w:rPr>
          <w:rFonts w:ascii="Times New Roman" w:hAnsi="Times New Roman" w:cs="Times New Roman"/>
          <w:sz w:val="24"/>
          <w:szCs w:val="24"/>
        </w:rPr>
        <w:t xml:space="preserve"> всеки от 12-те списъка с материали в съответния файл, </w:t>
      </w:r>
      <w:r w:rsidRPr="00F3339C">
        <w:rPr>
          <w:rFonts w:ascii="Times New Roman" w:hAnsi="Times New Roman" w:cs="Times New Roman"/>
          <w:sz w:val="24"/>
          <w:szCs w:val="24"/>
          <w:u w:val="single"/>
        </w:rPr>
        <w:t>като се запазва формата RAR archive</w:t>
      </w:r>
      <w:r w:rsidRPr="00F3339C">
        <w:rPr>
          <w:rFonts w:ascii="Times New Roman" w:hAnsi="Times New Roman" w:cs="Times New Roman"/>
          <w:sz w:val="24"/>
          <w:szCs w:val="24"/>
        </w:rPr>
        <w:t>.</w:t>
      </w:r>
    </w:p>
    <w:p w14:paraId="689FE2EF" w14:textId="77777777" w:rsidR="00E644BB" w:rsidRDefault="00C818F5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BC9">
        <w:rPr>
          <w:rFonts w:ascii="Times New Roman" w:hAnsi="Times New Roman" w:cs="Times New Roman"/>
          <w:b/>
          <w:sz w:val="24"/>
          <w:szCs w:val="24"/>
          <w:u w:val="single"/>
        </w:rPr>
        <w:t>Задължително</w:t>
      </w:r>
      <w:r w:rsidRPr="00301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BC9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F255B4" w:rsidRPr="003019B4">
        <w:rPr>
          <w:rFonts w:ascii="Times New Roman" w:hAnsi="Times New Roman" w:cs="Times New Roman"/>
          <w:b/>
          <w:sz w:val="24"/>
          <w:szCs w:val="24"/>
        </w:rPr>
        <w:t>общината</w:t>
      </w:r>
      <w:r w:rsidR="00F255B4" w:rsidRPr="00F33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AC3" w:rsidRPr="00F3339C">
        <w:rPr>
          <w:rFonts w:ascii="Times New Roman" w:hAnsi="Times New Roman" w:cs="Times New Roman"/>
          <w:b/>
          <w:sz w:val="24"/>
          <w:szCs w:val="24"/>
        </w:rPr>
        <w:t xml:space="preserve">да 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>посочи</w:t>
      </w:r>
      <w:r w:rsidR="00DA0453" w:rsidRPr="00F3339C">
        <w:rPr>
          <w:rFonts w:ascii="Times New Roman" w:hAnsi="Times New Roman" w:cs="Times New Roman"/>
          <w:b/>
          <w:sz w:val="24"/>
          <w:szCs w:val="24"/>
        </w:rPr>
        <w:t xml:space="preserve"> доказателствен матери</w:t>
      </w:r>
      <w:r w:rsidR="00B51130" w:rsidRPr="00F3339C">
        <w:rPr>
          <w:rFonts w:ascii="Times New Roman" w:hAnsi="Times New Roman" w:cs="Times New Roman"/>
          <w:b/>
          <w:sz w:val="24"/>
          <w:szCs w:val="24"/>
        </w:rPr>
        <w:t xml:space="preserve">ал, който 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>подкреп</w:t>
      </w:r>
      <w:r w:rsidR="00B51130" w:rsidRPr="00F3339C">
        <w:rPr>
          <w:rFonts w:ascii="Times New Roman" w:hAnsi="Times New Roman" w:cs="Times New Roman"/>
          <w:b/>
          <w:sz w:val="24"/>
          <w:szCs w:val="24"/>
        </w:rPr>
        <w:t>я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 xml:space="preserve"> самооценка</w:t>
      </w:r>
      <w:r w:rsidR="007D5536">
        <w:rPr>
          <w:rFonts w:ascii="Times New Roman" w:hAnsi="Times New Roman" w:cs="Times New Roman"/>
          <w:b/>
          <w:sz w:val="24"/>
          <w:szCs w:val="24"/>
        </w:rPr>
        <w:t>та</w:t>
      </w:r>
      <w:r w:rsidR="00035A98" w:rsidRPr="00F3339C">
        <w:rPr>
          <w:rFonts w:ascii="Times New Roman" w:hAnsi="Times New Roman" w:cs="Times New Roman"/>
          <w:b/>
          <w:sz w:val="24"/>
          <w:szCs w:val="24"/>
        </w:rPr>
        <w:t xml:space="preserve"> на общината</w:t>
      </w:r>
      <w:r w:rsidR="00166735">
        <w:rPr>
          <w:rFonts w:ascii="Times New Roman" w:hAnsi="Times New Roman" w:cs="Times New Roman"/>
          <w:b/>
          <w:sz w:val="24"/>
          <w:szCs w:val="24"/>
        </w:rPr>
        <w:t>,</w:t>
      </w:r>
      <w:r w:rsidR="00035A98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166735">
        <w:rPr>
          <w:rFonts w:ascii="Times New Roman" w:hAnsi="Times New Roman" w:cs="Times New Roman"/>
          <w:b/>
          <w:sz w:val="24"/>
          <w:szCs w:val="24"/>
        </w:rPr>
        <w:t>чрез</w:t>
      </w:r>
      <w:r w:rsidR="00DE6510" w:rsidRPr="00F3339C">
        <w:rPr>
          <w:rFonts w:ascii="Times New Roman" w:hAnsi="Times New Roman" w:cs="Times New Roman"/>
          <w:b/>
          <w:sz w:val="24"/>
          <w:szCs w:val="24"/>
        </w:rPr>
        <w:t xml:space="preserve"> съответната връзка за </w:t>
      </w:r>
      <w:r w:rsidR="00DE6510" w:rsidRPr="00FE1536">
        <w:rPr>
          <w:rFonts w:ascii="Times New Roman" w:hAnsi="Times New Roman" w:cs="Times New Roman"/>
          <w:b/>
          <w:sz w:val="24"/>
          <w:szCs w:val="24"/>
        </w:rPr>
        <w:t>достъп</w:t>
      </w:r>
      <w:r w:rsidR="00FE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735" w:rsidRPr="00FE1536">
        <w:rPr>
          <w:rFonts w:ascii="Times New Roman" w:hAnsi="Times New Roman" w:cs="Times New Roman"/>
          <w:b/>
          <w:sz w:val="24"/>
          <w:szCs w:val="24"/>
        </w:rPr>
        <w:t>(хиперлинк)</w:t>
      </w:r>
      <w:r w:rsidR="00DE6510" w:rsidRPr="00FE1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510" w:rsidRPr="00F3339C">
        <w:rPr>
          <w:rFonts w:ascii="Times New Roman" w:hAnsi="Times New Roman" w:cs="Times New Roman"/>
          <w:b/>
          <w:sz w:val="24"/>
          <w:szCs w:val="24"/>
        </w:rPr>
        <w:t>до него</w:t>
      </w:r>
      <w:r w:rsidR="00DE6510" w:rsidRPr="00F333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5A98" w:rsidRPr="00F3339C">
        <w:rPr>
          <w:rFonts w:ascii="Times New Roman" w:hAnsi="Times New Roman" w:cs="Times New Roman"/>
          <w:b/>
          <w:i/>
          <w:sz w:val="24"/>
          <w:szCs w:val="24"/>
          <w:u w:val="single"/>
        </w:rPr>
        <w:t>по всеки от индикаторите</w:t>
      </w:r>
      <w:r w:rsidR="00DE6510" w:rsidRPr="00F3339C">
        <w:rPr>
          <w:rFonts w:ascii="Times New Roman" w:hAnsi="Times New Roman" w:cs="Times New Roman"/>
          <w:b/>
          <w:sz w:val="24"/>
          <w:szCs w:val="24"/>
        </w:rPr>
        <w:t>.</w:t>
      </w:r>
      <w:r w:rsidR="00DE6510" w:rsidRPr="00F333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45E59" w14:textId="53330DA9" w:rsidR="006860C6" w:rsidRPr="00E644BB" w:rsidRDefault="00236561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4BB">
        <w:rPr>
          <w:rFonts w:ascii="Times New Roman" w:hAnsi="Times New Roman" w:cs="Times New Roman"/>
          <w:sz w:val="24"/>
          <w:szCs w:val="24"/>
        </w:rPr>
        <w:t>Ако</w:t>
      </w:r>
      <w:r w:rsidR="00240F6C" w:rsidRPr="00E644BB">
        <w:rPr>
          <w:rFonts w:ascii="Times New Roman" w:hAnsi="Times New Roman" w:cs="Times New Roman"/>
          <w:sz w:val="24"/>
          <w:szCs w:val="24"/>
        </w:rPr>
        <w:t xml:space="preserve"> се установи, че по някой индикатор няма посочена доказателствена информация/материали</w:t>
      </w:r>
      <w:r w:rsidR="00DE6510" w:rsidRPr="00E644BB">
        <w:rPr>
          <w:rFonts w:ascii="Times New Roman" w:hAnsi="Times New Roman" w:cs="Times New Roman"/>
          <w:sz w:val="24"/>
          <w:szCs w:val="24"/>
        </w:rPr>
        <w:t xml:space="preserve"> или няма посочена връзка за достъп</w:t>
      </w:r>
      <w:r w:rsidR="00000462" w:rsidRPr="00E644BB">
        <w:rPr>
          <w:rFonts w:ascii="Times New Roman" w:hAnsi="Times New Roman" w:cs="Times New Roman"/>
          <w:sz w:val="24"/>
          <w:szCs w:val="24"/>
        </w:rPr>
        <w:t xml:space="preserve"> (хиперлинк)</w:t>
      </w:r>
      <w:r w:rsidR="004F5160" w:rsidRPr="00E644BB">
        <w:rPr>
          <w:rFonts w:ascii="Times New Roman" w:hAnsi="Times New Roman" w:cs="Times New Roman"/>
          <w:sz w:val="24"/>
          <w:szCs w:val="24"/>
        </w:rPr>
        <w:t xml:space="preserve"> до тях</w:t>
      </w:r>
      <w:r w:rsidR="00240F6C" w:rsidRPr="00E644BB">
        <w:rPr>
          <w:rFonts w:ascii="Times New Roman" w:hAnsi="Times New Roman" w:cs="Times New Roman"/>
          <w:sz w:val="24"/>
          <w:szCs w:val="24"/>
        </w:rPr>
        <w:t>, то</w:t>
      </w:r>
      <w:r w:rsidR="00240F6C" w:rsidRPr="00E64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60C6" w:rsidRPr="00E644BB">
        <w:rPr>
          <w:rFonts w:ascii="Times New Roman" w:hAnsi="Times New Roman" w:cs="Times New Roman"/>
          <w:sz w:val="24"/>
          <w:szCs w:val="24"/>
        </w:rPr>
        <w:t xml:space="preserve">Секретариатът на Националната платформа </w:t>
      </w:r>
      <w:r w:rsidR="006860C6" w:rsidRPr="00E644BB">
        <w:rPr>
          <w:rFonts w:ascii="Times New Roman" w:hAnsi="Times New Roman" w:cs="Times New Roman"/>
          <w:i/>
          <w:sz w:val="24"/>
          <w:szCs w:val="24"/>
        </w:rPr>
        <w:t xml:space="preserve">изпраща до общината </w:t>
      </w:r>
      <w:r w:rsidR="006860C6" w:rsidRPr="00E644BB">
        <w:rPr>
          <w:rFonts w:ascii="Times New Roman" w:hAnsi="Times New Roman" w:cs="Times New Roman"/>
          <w:b/>
          <w:i/>
          <w:sz w:val="24"/>
          <w:szCs w:val="24"/>
        </w:rPr>
        <w:t xml:space="preserve">уведомление за предоставяне на липсващия документ </w:t>
      </w:r>
      <w:r w:rsidR="004F5160" w:rsidRPr="00E644BB">
        <w:rPr>
          <w:rFonts w:ascii="Times New Roman" w:hAnsi="Times New Roman" w:cs="Times New Roman"/>
          <w:b/>
          <w:i/>
          <w:sz w:val="24"/>
          <w:szCs w:val="24"/>
        </w:rPr>
        <w:t>или за отстраняване на нередност</w:t>
      </w:r>
      <w:r w:rsidR="004F5160" w:rsidRPr="00E644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536" w:rsidRPr="00E644BB">
        <w:rPr>
          <w:rFonts w:ascii="Times New Roman" w:hAnsi="Times New Roman" w:cs="Times New Roman"/>
          <w:sz w:val="24"/>
          <w:szCs w:val="24"/>
        </w:rPr>
        <w:t xml:space="preserve">в </w:t>
      </w:r>
      <w:r w:rsidR="006860C6" w:rsidRPr="00E644BB">
        <w:rPr>
          <w:rFonts w:ascii="Times New Roman" w:hAnsi="Times New Roman" w:cs="Times New Roman"/>
          <w:sz w:val="24"/>
          <w:szCs w:val="24"/>
        </w:rPr>
        <w:t>срок до 5 работни дни от получаване на уведомлението.</w:t>
      </w:r>
    </w:p>
    <w:p w14:paraId="5874609E" w14:textId="6FED1547" w:rsidR="00DA0453" w:rsidRPr="002F612E" w:rsidRDefault="003D77E0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A0453" w:rsidRPr="00DA0453">
        <w:rPr>
          <w:rFonts w:ascii="Times New Roman" w:hAnsi="Times New Roman" w:cs="Times New Roman"/>
          <w:sz w:val="24"/>
          <w:szCs w:val="24"/>
        </w:rPr>
        <w:t xml:space="preserve">езависимият експерт, на когото е възложена проверката и верификацията на самооценката на конкретната община, </w:t>
      </w:r>
      <w:r w:rsidR="00CF7DB2">
        <w:rPr>
          <w:rFonts w:ascii="Times New Roman" w:hAnsi="Times New Roman" w:cs="Times New Roman"/>
          <w:sz w:val="24"/>
          <w:szCs w:val="24"/>
        </w:rPr>
        <w:t xml:space="preserve">ще </w:t>
      </w:r>
      <w:r w:rsidR="00DA0453" w:rsidRPr="00DA0453">
        <w:rPr>
          <w:rFonts w:ascii="Times New Roman" w:hAnsi="Times New Roman" w:cs="Times New Roman"/>
          <w:sz w:val="24"/>
          <w:szCs w:val="24"/>
        </w:rPr>
        <w:t>извърш</w:t>
      </w:r>
      <w:r w:rsidR="00CF7DB2">
        <w:rPr>
          <w:rFonts w:ascii="Times New Roman" w:hAnsi="Times New Roman" w:cs="Times New Roman"/>
          <w:sz w:val="24"/>
          <w:szCs w:val="24"/>
        </w:rPr>
        <w:t>и</w:t>
      </w:r>
      <w:r w:rsidR="00DA0453" w:rsidRPr="00DA0453">
        <w:rPr>
          <w:rFonts w:ascii="Times New Roman" w:hAnsi="Times New Roman" w:cs="Times New Roman"/>
          <w:sz w:val="24"/>
          <w:szCs w:val="24"/>
        </w:rPr>
        <w:t xml:space="preserve"> цялостна проверка на верността и честността на представените от общината материали, доказващи изпълнението на всеки индикатор от 12-те принципа</w:t>
      </w:r>
      <w:r w:rsidR="002F612E" w:rsidRPr="00F3339C">
        <w:rPr>
          <w:rFonts w:ascii="Times New Roman" w:hAnsi="Times New Roman" w:cs="Times New Roman"/>
          <w:sz w:val="24"/>
          <w:szCs w:val="24"/>
        </w:rPr>
        <w:t>.</w:t>
      </w:r>
      <w:r w:rsidR="005F202A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2F612E" w:rsidRPr="00F3339C">
        <w:rPr>
          <w:rFonts w:ascii="Times New Roman" w:hAnsi="Times New Roman" w:cs="Times New Roman"/>
          <w:sz w:val="24"/>
          <w:szCs w:val="24"/>
        </w:rPr>
        <w:t>Верификацията на прилагането на съответния принцип е разписана в чл. 28 и 29 от Правила и процедури за присъждане на Европейски етикет за иновации и добро управление на местно ниво в Република България.</w:t>
      </w:r>
    </w:p>
    <w:p w14:paraId="03AB77BA" w14:textId="5CE9CFBC" w:rsidR="00213A86" w:rsidRDefault="00DA0453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0453">
        <w:rPr>
          <w:rFonts w:ascii="Times New Roman" w:hAnsi="Times New Roman" w:cs="Times New Roman"/>
          <w:sz w:val="24"/>
          <w:szCs w:val="24"/>
        </w:rPr>
        <w:t xml:space="preserve">Съгласно Еталона информацията, използвана като доказателство за извършване на самооценката, </w:t>
      </w:r>
      <w:r w:rsidR="00213A86">
        <w:rPr>
          <w:rFonts w:ascii="Times New Roman" w:hAnsi="Times New Roman" w:cs="Times New Roman"/>
          <w:sz w:val="24"/>
          <w:szCs w:val="24"/>
        </w:rPr>
        <w:t xml:space="preserve">може да бъде </w:t>
      </w:r>
      <w:r w:rsidRPr="00DA0453">
        <w:rPr>
          <w:rFonts w:ascii="Times New Roman" w:hAnsi="Times New Roman" w:cs="Times New Roman"/>
          <w:sz w:val="24"/>
          <w:szCs w:val="24"/>
        </w:rPr>
        <w:t xml:space="preserve">от различни източници и </w:t>
      </w:r>
      <w:r w:rsidR="007D5536">
        <w:rPr>
          <w:rFonts w:ascii="Times New Roman" w:hAnsi="Times New Roman" w:cs="Times New Roman"/>
          <w:sz w:val="24"/>
          <w:szCs w:val="24"/>
        </w:rPr>
        <w:t xml:space="preserve">да е </w:t>
      </w:r>
      <w:r w:rsidRPr="00DA0453">
        <w:rPr>
          <w:rFonts w:ascii="Times New Roman" w:hAnsi="Times New Roman" w:cs="Times New Roman"/>
          <w:sz w:val="24"/>
          <w:szCs w:val="24"/>
        </w:rPr>
        <w:t xml:space="preserve">свързана, например, със: съществуващи политики и добри практики, прилагани чрез стратегии, планове, програми и </w:t>
      </w:r>
      <w:r w:rsidRPr="00DA0453">
        <w:rPr>
          <w:rFonts w:ascii="Times New Roman" w:hAnsi="Times New Roman" w:cs="Times New Roman"/>
          <w:sz w:val="24"/>
          <w:szCs w:val="24"/>
        </w:rPr>
        <w:lastRenderedPageBreak/>
        <w:t>конкретни проекти; документи, установяващи правила и процедури за организация и управление на дейности; наредби, заповеди, указания и инструкции, уреждащи отношенията в дадена област; доклади от вътрешен или външен одит, отчетни доклади, прегледи и оценки; документи от инспекции</w:t>
      </w:r>
      <w:r w:rsidR="00166735">
        <w:rPr>
          <w:rFonts w:ascii="Times New Roman" w:hAnsi="Times New Roman" w:cs="Times New Roman"/>
          <w:sz w:val="24"/>
          <w:szCs w:val="24"/>
        </w:rPr>
        <w:t>,</w:t>
      </w:r>
      <w:r w:rsidRPr="00DA0453">
        <w:rPr>
          <w:rFonts w:ascii="Times New Roman" w:hAnsi="Times New Roman" w:cs="Times New Roman"/>
          <w:sz w:val="24"/>
          <w:szCs w:val="24"/>
        </w:rPr>
        <w:t xml:space="preserve">  проверки и др.</w:t>
      </w:r>
      <w:r w:rsidR="00B51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EB603" w14:textId="4B7D4B04" w:rsidR="00B972FF" w:rsidRDefault="003D77E0" w:rsidP="00B972FF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70C">
        <w:rPr>
          <w:rFonts w:ascii="Times New Roman" w:hAnsi="Times New Roman" w:cs="Times New Roman"/>
          <w:sz w:val="24"/>
          <w:szCs w:val="24"/>
        </w:rPr>
        <w:t>Д</w:t>
      </w:r>
      <w:r w:rsidR="00213A86" w:rsidRPr="00DB770C">
        <w:rPr>
          <w:rFonts w:ascii="Times New Roman" w:hAnsi="Times New Roman" w:cs="Times New Roman"/>
          <w:sz w:val="24"/>
          <w:szCs w:val="24"/>
        </w:rPr>
        <w:t xml:space="preserve">оказателствените </w:t>
      </w:r>
      <w:r w:rsidR="00B51130" w:rsidRPr="00DB770C">
        <w:rPr>
          <w:rFonts w:ascii="Times New Roman" w:hAnsi="Times New Roman" w:cs="Times New Roman"/>
          <w:sz w:val="24"/>
          <w:szCs w:val="24"/>
        </w:rPr>
        <w:t xml:space="preserve">материали </w:t>
      </w:r>
      <w:r w:rsidR="00213A86" w:rsidRPr="00DB770C">
        <w:rPr>
          <w:rFonts w:ascii="Times New Roman" w:hAnsi="Times New Roman" w:cs="Times New Roman"/>
          <w:sz w:val="24"/>
          <w:szCs w:val="24"/>
        </w:rPr>
        <w:t>трябва</w:t>
      </w:r>
      <w:r w:rsidR="00B51130" w:rsidRPr="002975F8">
        <w:rPr>
          <w:rFonts w:ascii="Times New Roman" w:hAnsi="Times New Roman" w:cs="Times New Roman"/>
          <w:sz w:val="24"/>
          <w:szCs w:val="24"/>
        </w:rPr>
        <w:t xml:space="preserve"> да са</w:t>
      </w:r>
      <w:r w:rsidR="00B51130" w:rsidRPr="002975F8">
        <w:rPr>
          <w:rFonts w:ascii="Times New Roman" w:hAnsi="Times New Roman" w:cs="Times New Roman"/>
          <w:b/>
          <w:sz w:val="24"/>
          <w:szCs w:val="24"/>
        </w:rPr>
        <w:t xml:space="preserve"> достъпни </w:t>
      </w:r>
      <w:r w:rsidR="00E644BB" w:rsidRPr="0059254F">
        <w:rPr>
          <w:rFonts w:ascii="Times New Roman" w:hAnsi="Times New Roman" w:cs="Times New Roman"/>
          <w:b/>
          <w:sz w:val="24"/>
          <w:szCs w:val="24"/>
          <w:u w:val="single"/>
        </w:rPr>
        <w:t>ЗАДЪЛЖИТЕЛНО</w:t>
      </w:r>
      <w:r w:rsidR="002975F8" w:rsidRPr="00BE48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5F8">
        <w:rPr>
          <w:rFonts w:ascii="Times New Roman" w:hAnsi="Times New Roman" w:cs="Times New Roman"/>
          <w:sz w:val="24"/>
          <w:szCs w:val="24"/>
        </w:rPr>
        <w:t xml:space="preserve">чрез </w:t>
      </w:r>
      <w:r w:rsidR="0052240C">
        <w:rPr>
          <w:rFonts w:ascii="Times New Roman" w:hAnsi="Times New Roman" w:cs="Times New Roman"/>
          <w:sz w:val="24"/>
          <w:szCs w:val="24"/>
        </w:rPr>
        <w:t xml:space="preserve">конкретен </w:t>
      </w:r>
      <w:proofErr w:type="spellStart"/>
      <w:r w:rsidR="00166735">
        <w:rPr>
          <w:rFonts w:ascii="Times New Roman" w:hAnsi="Times New Roman" w:cs="Times New Roman"/>
          <w:sz w:val="24"/>
          <w:szCs w:val="24"/>
        </w:rPr>
        <w:t>хипер</w:t>
      </w:r>
      <w:r w:rsidRPr="002975F8">
        <w:rPr>
          <w:rFonts w:ascii="Times New Roman" w:hAnsi="Times New Roman" w:cs="Times New Roman"/>
          <w:sz w:val="24"/>
          <w:szCs w:val="24"/>
        </w:rPr>
        <w:t>линк</w:t>
      </w:r>
      <w:proofErr w:type="spellEnd"/>
      <w:r w:rsidRPr="002975F8">
        <w:rPr>
          <w:rFonts w:ascii="Times New Roman" w:hAnsi="Times New Roman" w:cs="Times New Roman"/>
          <w:sz w:val="24"/>
          <w:szCs w:val="24"/>
        </w:rPr>
        <w:t xml:space="preserve"> </w:t>
      </w:r>
      <w:r w:rsidR="0052240C">
        <w:rPr>
          <w:rFonts w:ascii="Times New Roman" w:hAnsi="Times New Roman" w:cs="Times New Roman"/>
          <w:sz w:val="24"/>
          <w:szCs w:val="24"/>
        </w:rPr>
        <w:t>в</w:t>
      </w:r>
      <w:r w:rsidR="0052240C" w:rsidRPr="002975F8">
        <w:rPr>
          <w:rFonts w:ascii="Times New Roman" w:hAnsi="Times New Roman" w:cs="Times New Roman"/>
          <w:sz w:val="24"/>
          <w:szCs w:val="24"/>
        </w:rPr>
        <w:t xml:space="preserve"> </w:t>
      </w:r>
      <w:r w:rsidR="00000462">
        <w:rPr>
          <w:rFonts w:ascii="Times New Roman" w:hAnsi="Times New Roman" w:cs="Times New Roman"/>
          <w:sz w:val="24"/>
          <w:szCs w:val="24"/>
        </w:rPr>
        <w:t>и</w:t>
      </w:r>
      <w:r w:rsidR="00213A86" w:rsidRPr="002975F8">
        <w:rPr>
          <w:rFonts w:ascii="Times New Roman" w:hAnsi="Times New Roman" w:cs="Times New Roman"/>
          <w:sz w:val="24"/>
          <w:szCs w:val="24"/>
        </w:rPr>
        <w:t>нтернет</w:t>
      </w:r>
      <w:r w:rsidRPr="002975F8">
        <w:rPr>
          <w:rFonts w:ascii="Times New Roman" w:hAnsi="Times New Roman" w:cs="Times New Roman"/>
          <w:sz w:val="24"/>
          <w:szCs w:val="24"/>
        </w:rPr>
        <w:t xml:space="preserve"> </w:t>
      </w:r>
      <w:r w:rsidR="00213A86" w:rsidRPr="002975F8">
        <w:rPr>
          <w:rFonts w:ascii="Times New Roman" w:hAnsi="Times New Roman" w:cs="Times New Roman"/>
          <w:sz w:val="24"/>
          <w:szCs w:val="24"/>
        </w:rPr>
        <w:t>страница</w:t>
      </w:r>
      <w:r w:rsidR="00857DE1" w:rsidRPr="002975F8">
        <w:rPr>
          <w:rFonts w:ascii="Times New Roman" w:hAnsi="Times New Roman" w:cs="Times New Roman"/>
          <w:sz w:val="24"/>
          <w:szCs w:val="24"/>
        </w:rPr>
        <w:t>та на общината</w:t>
      </w:r>
      <w:r w:rsidR="00866B4A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166735">
        <w:rPr>
          <w:rFonts w:ascii="Times New Roman" w:hAnsi="Times New Roman" w:cs="Times New Roman"/>
          <w:sz w:val="24"/>
          <w:szCs w:val="24"/>
        </w:rPr>
        <w:t>или</w:t>
      </w:r>
      <w:r w:rsidR="00166735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52240C">
        <w:rPr>
          <w:rFonts w:ascii="Times New Roman" w:hAnsi="Times New Roman" w:cs="Times New Roman"/>
          <w:sz w:val="24"/>
          <w:szCs w:val="24"/>
        </w:rPr>
        <w:t>в</w:t>
      </w:r>
      <w:r w:rsidR="0052240C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880B3A">
        <w:rPr>
          <w:rFonts w:ascii="Times New Roman" w:hAnsi="Times New Roman" w:cs="Times New Roman"/>
          <w:sz w:val="24"/>
          <w:szCs w:val="24"/>
        </w:rPr>
        <w:t>друга</w:t>
      </w:r>
      <w:r w:rsidR="00880B3A" w:rsidRPr="00866B4A">
        <w:rPr>
          <w:rFonts w:ascii="Times New Roman" w:hAnsi="Times New Roman" w:cs="Times New Roman"/>
          <w:sz w:val="24"/>
          <w:szCs w:val="24"/>
        </w:rPr>
        <w:t xml:space="preserve"> </w:t>
      </w:r>
      <w:r w:rsidR="00000462">
        <w:rPr>
          <w:rFonts w:ascii="Times New Roman" w:hAnsi="Times New Roman" w:cs="Times New Roman"/>
          <w:sz w:val="24"/>
          <w:szCs w:val="24"/>
        </w:rPr>
        <w:t>и</w:t>
      </w:r>
      <w:r w:rsidR="00866B4A">
        <w:rPr>
          <w:rFonts w:ascii="Times New Roman" w:hAnsi="Times New Roman" w:cs="Times New Roman"/>
          <w:sz w:val="24"/>
          <w:szCs w:val="24"/>
        </w:rPr>
        <w:t xml:space="preserve">нтернет страница </w:t>
      </w:r>
      <w:r w:rsidR="0052240C">
        <w:rPr>
          <w:rFonts w:ascii="Times New Roman" w:hAnsi="Times New Roman" w:cs="Times New Roman"/>
          <w:sz w:val="24"/>
          <w:szCs w:val="24"/>
        </w:rPr>
        <w:t xml:space="preserve">или </w:t>
      </w:r>
      <w:r w:rsidR="00BE481E">
        <w:rPr>
          <w:rFonts w:ascii="Times New Roman" w:hAnsi="Times New Roman" w:cs="Times New Roman"/>
          <w:sz w:val="24"/>
          <w:szCs w:val="24"/>
        </w:rPr>
        <w:t>база данни</w:t>
      </w:r>
      <w:r w:rsidR="00857DE1" w:rsidRPr="00866B4A">
        <w:rPr>
          <w:rFonts w:ascii="Times New Roman" w:hAnsi="Times New Roman" w:cs="Times New Roman"/>
          <w:sz w:val="24"/>
          <w:szCs w:val="24"/>
        </w:rPr>
        <w:t>, съдържаща надеждна информация</w:t>
      </w:r>
      <w:r w:rsidR="00213A86" w:rsidRPr="00F3339C">
        <w:rPr>
          <w:rFonts w:ascii="Times New Roman" w:hAnsi="Times New Roman" w:cs="Times New Roman"/>
          <w:sz w:val="24"/>
          <w:szCs w:val="24"/>
        </w:rPr>
        <w:t>.</w:t>
      </w:r>
      <w:r w:rsidR="00446431" w:rsidRPr="00F3339C">
        <w:rPr>
          <w:rFonts w:ascii="Times New Roman" w:hAnsi="Times New Roman" w:cs="Times New Roman"/>
          <w:sz w:val="24"/>
          <w:szCs w:val="24"/>
        </w:rPr>
        <w:t xml:space="preserve"> 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За нуждите на кандидатстването за присъждане на Европейския етикет </w:t>
      </w:r>
      <w:r w:rsidR="00414A30" w:rsidRPr="00BA7C62">
        <w:rPr>
          <w:rFonts w:ascii="Times New Roman" w:hAnsi="Times New Roman" w:cs="Times New Roman"/>
          <w:b/>
          <w:sz w:val="24"/>
          <w:szCs w:val="24"/>
          <w:u w:val="single"/>
        </w:rPr>
        <w:t>препоръчваме</w:t>
      </w:r>
      <w:r w:rsidR="00414A30" w:rsidRPr="00414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да се използват </w:t>
      </w:r>
      <w:r w:rsidR="00A002B7" w:rsidRPr="00E644BB">
        <w:rPr>
          <w:rFonts w:ascii="Times New Roman" w:hAnsi="Times New Roman" w:cs="Times New Roman"/>
          <w:b/>
          <w:sz w:val="24"/>
          <w:szCs w:val="24"/>
        </w:rPr>
        <w:t xml:space="preserve">специално обособени </w:t>
      </w:r>
      <w:r w:rsidR="0010564E" w:rsidRPr="00E644BB">
        <w:rPr>
          <w:rFonts w:ascii="Times New Roman" w:hAnsi="Times New Roman" w:cs="Times New Roman"/>
          <w:b/>
          <w:sz w:val="24"/>
          <w:szCs w:val="24"/>
        </w:rPr>
        <w:t xml:space="preserve">виртуални </w:t>
      </w:r>
      <w:r w:rsidR="00A002B7" w:rsidRPr="00E644BB">
        <w:rPr>
          <w:rFonts w:ascii="Times New Roman" w:hAnsi="Times New Roman" w:cs="Times New Roman"/>
          <w:b/>
          <w:sz w:val="24"/>
          <w:szCs w:val="24"/>
        </w:rPr>
        <w:t>пространства за съхранение</w:t>
      </w:r>
      <w:r w:rsidR="0010564E" w:rsidRPr="00E64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64E">
        <w:rPr>
          <w:rFonts w:ascii="Times New Roman" w:hAnsi="Times New Roman" w:cs="Times New Roman"/>
          <w:sz w:val="24"/>
          <w:szCs w:val="24"/>
        </w:rPr>
        <w:t>на информация/ материали/ данни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 - във вътрешната </w:t>
      </w:r>
      <w:r w:rsidR="00880B3A">
        <w:rPr>
          <w:rFonts w:ascii="Times New Roman" w:hAnsi="Times New Roman" w:cs="Times New Roman"/>
          <w:sz w:val="24"/>
          <w:szCs w:val="24"/>
        </w:rPr>
        <w:t xml:space="preserve"> </w:t>
      </w:r>
      <w:r w:rsidR="00A002B7" w:rsidRPr="00F3339C">
        <w:rPr>
          <w:rFonts w:ascii="Times New Roman" w:hAnsi="Times New Roman" w:cs="Times New Roman"/>
          <w:sz w:val="24"/>
          <w:szCs w:val="24"/>
        </w:rPr>
        <w:t>мрежа на общината</w:t>
      </w:r>
      <w:r w:rsidR="0075105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51052">
        <w:rPr>
          <w:rFonts w:ascii="Times New Roman" w:hAnsi="Times New Roman" w:cs="Times New Roman"/>
          <w:sz w:val="24"/>
          <w:szCs w:val="24"/>
        </w:rPr>
        <w:t>Интранет</w:t>
      </w:r>
      <w:r w:rsidR="0075105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 или чрез използването на облачни услуги </w:t>
      </w:r>
      <w:r w:rsidR="00A002B7" w:rsidRPr="00ED55EF">
        <w:rPr>
          <w:rFonts w:ascii="Times New Roman" w:hAnsi="Times New Roman" w:cs="Times New Roman"/>
          <w:sz w:val="24"/>
          <w:szCs w:val="24"/>
        </w:rPr>
        <w:t>(</w:t>
      </w:r>
      <w:r w:rsidR="00A002B7" w:rsidRPr="00F3339C">
        <w:rPr>
          <w:rFonts w:ascii="Times New Roman" w:hAnsi="Times New Roman" w:cs="Times New Roman"/>
          <w:sz w:val="24"/>
          <w:szCs w:val="24"/>
        </w:rPr>
        <w:t>качване в облак</w:t>
      </w:r>
      <w:r w:rsidR="00A002B7" w:rsidRPr="00ED55EF">
        <w:rPr>
          <w:rFonts w:ascii="Times New Roman" w:hAnsi="Times New Roman" w:cs="Times New Roman"/>
          <w:sz w:val="24"/>
          <w:szCs w:val="24"/>
        </w:rPr>
        <w:t>)</w:t>
      </w:r>
      <w:r w:rsidR="00A002B7" w:rsidRPr="00F3339C">
        <w:rPr>
          <w:rFonts w:ascii="Times New Roman" w:hAnsi="Times New Roman" w:cs="Times New Roman"/>
          <w:sz w:val="24"/>
          <w:szCs w:val="24"/>
        </w:rPr>
        <w:t xml:space="preserve">. </w:t>
      </w:r>
      <w:r w:rsidR="00B972FF" w:rsidRPr="00B972FF">
        <w:rPr>
          <w:rFonts w:ascii="Times New Roman" w:hAnsi="Times New Roman" w:cs="Times New Roman"/>
          <w:sz w:val="24"/>
          <w:szCs w:val="24"/>
        </w:rPr>
        <w:t xml:space="preserve">Достъпът до тях може да бъде защитен с </w:t>
      </w:r>
      <w:r w:rsidR="00B972FF" w:rsidRPr="00B972FF">
        <w:rPr>
          <w:rFonts w:ascii="Times New Roman" w:hAnsi="Times New Roman" w:cs="Times New Roman"/>
          <w:i/>
          <w:sz w:val="24"/>
          <w:szCs w:val="24"/>
        </w:rPr>
        <w:t>потребителско име и парола</w:t>
      </w:r>
      <w:r w:rsidR="00B972FF" w:rsidRPr="00B972FF">
        <w:rPr>
          <w:rFonts w:ascii="Times New Roman" w:hAnsi="Times New Roman" w:cs="Times New Roman"/>
          <w:sz w:val="24"/>
          <w:szCs w:val="24"/>
        </w:rPr>
        <w:t xml:space="preserve"> за достъп, които се предоставят на Секретариата на Националната платформа при кандидатстването на общината. Потребителско име и парола за достъп до доказателствените материали може да се впишат в колона Коментар/пояснение. </w:t>
      </w:r>
    </w:p>
    <w:p w14:paraId="456A5273" w14:textId="77777777" w:rsidR="00B972FF" w:rsidRDefault="00B972FF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1CC461" w14:textId="1E35DB81" w:rsidR="005D0CAB" w:rsidRPr="006324ED" w:rsidRDefault="006E774C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5EF">
        <w:rPr>
          <w:rFonts w:ascii="Times New Roman" w:hAnsi="Times New Roman" w:cs="Times New Roman"/>
          <w:b/>
          <w:sz w:val="24"/>
          <w:szCs w:val="24"/>
        </w:rPr>
        <w:t>Д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>оказателства</w:t>
      </w:r>
      <w:r w:rsidR="00000462">
        <w:rPr>
          <w:rFonts w:ascii="Times New Roman" w:hAnsi="Times New Roman" w:cs="Times New Roman"/>
          <w:b/>
          <w:sz w:val="24"/>
          <w:szCs w:val="24"/>
        </w:rPr>
        <w:t>,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0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5A27" w:rsidRPr="00ED55EF">
        <w:rPr>
          <w:rFonts w:ascii="Times New Roman" w:hAnsi="Times New Roman" w:cs="Times New Roman"/>
          <w:b/>
          <w:sz w:val="24"/>
          <w:szCs w:val="24"/>
        </w:rPr>
        <w:t xml:space="preserve">приложени 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 xml:space="preserve">на хартиен </w:t>
      </w:r>
      <w:r w:rsidR="007034C7" w:rsidRPr="00ED55EF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000462">
        <w:rPr>
          <w:rFonts w:ascii="Times New Roman" w:hAnsi="Times New Roman" w:cs="Times New Roman"/>
          <w:b/>
          <w:sz w:val="24"/>
          <w:szCs w:val="24"/>
        </w:rPr>
        <w:t>отделен/ преносим електронен</w:t>
      </w:r>
      <w:r w:rsidR="00000462" w:rsidRPr="00ED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 xml:space="preserve">носител </w:t>
      </w:r>
      <w:r w:rsidR="00C87BC7" w:rsidRPr="00ED55EF">
        <w:rPr>
          <w:rFonts w:ascii="Times New Roman" w:hAnsi="Times New Roman" w:cs="Times New Roman"/>
          <w:b/>
          <w:sz w:val="24"/>
          <w:szCs w:val="24"/>
        </w:rPr>
        <w:t>(флаш памет, дискове и други)</w:t>
      </w:r>
      <w:r w:rsidR="00D42E9A" w:rsidRPr="00ED5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54F" w:rsidRPr="00ED55EF">
        <w:rPr>
          <w:rFonts w:ascii="Times New Roman" w:hAnsi="Times New Roman" w:cs="Times New Roman"/>
          <w:b/>
          <w:sz w:val="24"/>
          <w:szCs w:val="24"/>
          <w:u w:val="single"/>
        </w:rPr>
        <w:t>няма да се приемат</w:t>
      </w:r>
      <w:r w:rsidR="0059254F" w:rsidRPr="00ED55EF">
        <w:rPr>
          <w:rFonts w:ascii="Times New Roman" w:hAnsi="Times New Roman" w:cs="Times New Roman"/>
          <w:b/>
          <w:sz w:val="24"/>
          <w:szCs w:val="24"/>
        </w:rPr>
        <w:t>.</w:t>
      </w:r>
      <w:r w:rsidR="00703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CD5E1" w14:textId="424A1627" w:rsidR="00BA7C62" w:rsidRPr="00C53EE1" w:rsidRDefault="00B24793" w:rsidP="00CE7797">
      <w:pPr>
        <w:pStyle w:val="ListParagraph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EDE">
        <w:rPr>
          <w:rFonts w:ascii="Times New Roman" w:hAnsi="Times New Roman" w:cs="Times New Roman"/>
          <w:sz w:val="24"/>
          <w:szCs w:val="24"/>
        </w:rPr>
        <w:t xml:space="preserve">С цел да се подпомогнат общините при тяхното кандидатстване за присъждането на </w:t>
      </w:r>
      <w:r w:rsidR="00A36016" w:rsidRPr="00C31EDE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C31EDE">
        <w:rPr>
          <w:rFonts w:ascii="Times New Roman" w:hAnsi="Times New Roman" w:cs="Times New Roman"/>
          <w:sz w:val="24"/>
          <w:szCs w:val="24"/>
        </w:rPr>
        <w:t xml:space="preserve"> в рамките на проект „Инициативи за прилагане на 12-те принципа за добро управление от Стратегията за иновации и добро управление на местно ниво на Съвета на Европа“, финансиран от Оперативна програма „Добро управление“, </w:t>
      </w:r>
      <w:r w:rsidR="00BA7C62">
        <w:rPr>
          <w:rFonts w:ascii="Times New Roman" w:hAnsi="Times New Roman" w:cs="Times New Roman"/>
          <w:sz w:val="24"/>
          <w:szCs w:val="24"/>
        </w:rPr>
        <w:t xml:space="preserve">през 2019 г. </w:t>
      </w:r>
      <w:r w:rsidRPr="00C31EDE">
        <w:rPr>
          <w:rFonts w:ascii="Times New Roman" w:hAnsi="Times New Roman" w:cs="Times New Roman"/>
          <w:sz w:val="24"/>
          <w:szCs w:val="24"/>
        </w:rPr>
        <w:t xml:space="preserve">е изготвен </w:t>
      </w:r>
      <w:r w:rsidRPr="00C31EDE">
        <w:rPr>
          <w:rFonts w:ascii="Times New Roman" w:hAnsi="Times New Roman" w:cs="Times New Roman"/>
          <w:i/>
          <w:sz w:val="24"/>
          <w:szCs w:val="24"/>
        </w:rPr>
        <w:t>Примерен списък от документи, доказващи прилагането на 12-те принципа</w:t>
      </w:r>
      <w:r w:rsidR="00D904DF" w:rsidRPr="00C31EDE">
        <w:rPr>
          <w:rFonts w:ascii="Times New Roman" w:hAnsi="Times New Roman" w:cs="Times New Roman"/>
          <w:sz w:val="24"/>
          <w:szCs w:val="24"/>
        </w:rPr>
        <w:t xml:space="preserve">. </w:t>
      </w:r>
      <w:r w:rsidR="00776293" w:rsidRPr="00C31EDE">
        <w:rPr>
          <w:rFonts w:ascii="Times New Roman" w:hAnsi="Times New Roman" w:cs="Times New Roman"/>
          <w:sz w:val="24"/>
          <w:szCs w:val="24"/>
        </w:rPr>
        <w:t xml:space="preserve">Този списък е изготвен основно на базата на </w:t>
      </w:r>
      <w:r w:rsidR="005943AC" w:rsidRPr="00C31EDE">
        <w:rPr>
          <w:rFonts w:ascii="Times New Roman" w:hAnsi="Times New Roman" w:cs="Times New Roman"/>
          <w:sz w:val="24"/>
          <w:szCs w:val="24"/>
        </w:rPr>
        <w:t>проведени</w:t>
      </w:r>
      <w:r w:rsidR="00776293" w:rsidRPr="00C31EDE">
        <w:rPr>
          <w:rFonts w:ascii="Times New Roman" w:hAnsi="Times New Roman" w:cs="Times New Roman"/>
          <w:sz w:val="24"/>
          <w:szCs w:val="24"/>
        </w:rPr>
        <w:t xml:space="preserve"> процедури</w:t>
      </w:r>
      <w:r w:rsidR="00136CC7" w:rsidRPr="00C31EDE">
        <w:rPr>
          <w:rFonts w:ascii="Times New Roman" w:hAnsi="Times New Roman" w:cs="Times New Roman"/>
          <w:sz w:val="24"/>
          <w:szCs w:val="24"/>
        </w:rPr>
        <w:t xml:space="preserve"> за присъждане на Етикета</w:t>
      </w:r>
      <w:r w:rsidR="00776293" w:rsidRPr="00C31EDE">
        <w:rPr>
          <w:rFonts w:ascii="Times New Roman" w:hAnsi="Times New Roman" w:cs="Times New Roman"/>
          <w:sz w:val="24"/>
          <w:szCs w:val="24"/>
        </w:rPr>
        <w:t xml:space="preserve">. </w:t>
      </w:r>
      <w:r w:rsidR="00D904DF" w:rsidRPr="00C31EDE">
        <w:rPr>
          <w:rFonts w:ascii="Times New Roman" w:hAnsi="Times New Roman" w:cs="Times New Roman"/>
          <w:sz w:val="24"/>
          <w:szCs w:val="24"/>
        </w:rPr>
        <w:t>В него</w:t>
      </w:r>
      <w:r w:rsidRPr="00C31EDE">
        <w:rPr>
          <w:rFonts w:ascii="Times New Roman" w:hAnsi="Times New Roman" w:cs="Times New Roman"/>
          <w:sz w:val="24"/>
          <w:szCs w:val="24"/>
        </w:rPr>
        <w:t xml:space="preserve"> са дадени конкретни предложения за доказателствен материал за всеки един от индикаторите, включени в </w:t>
      </w:r>
      <w:r w:rsidR="00857DE1" w:rsidRPr="00C31EDE">
        <w:rPr>
          <w:rFonts w:ascii="Times New Roman" w:hAnsi="Times New Roman" w:cs="Times New Roman"/>
          <w:sz w:val="24"/>
          <w:szCs w:val="24"/>
        </w:rPr>
        <w:t>Еталона (бенчмарк)</w:t>
      </w:r>
      <w:r w:rsidR="00AC33DE" w:rsidRPr="00C31EDE">
        <w:rPr>
          <w:rFonts w:ascii="Times New Roman" w:hAnsi="Times New Roman" w:cs="Times New Roman"/>
          <w:sz w:val="24"/>
          <w:szCs w:val="24"/>
        </w:rPr>
        <w:t xml:space="preserve">. </w:t>
      </w:r>
      <w:r w:rsidR="00BA7C62" w:rsidRPr="00BA7C6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Трябва да се има предвид, че </w:t>
      </w:r>
      <w:r w:rsidR="00BA7C62" w:rsidRPr="00BA7C6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zh-CN"/>
        </w:rPr>
        <w:t>изброените документи са примерни</w:t>
      </w:r>
      <w:r w:rsidR="00BA7C62" w:rsidRPr="00BA7C6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="00BA7C62" w:rsidRPr="00C31ED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BA7C62" w:rsidRPr="00C31EDE">
        <w:rPr>
          <w:rFonts w:ascii="Times New Roman" w:hAnsi="Times New Roman" w:cs="Times New Roman"/>
          <w:b/>
          <w:sz w:val="24"/>
          <w:szCs w:val="24"/>
          <w:u w:val="single"/>
        </w:rPr>
        <w:t>не е задължително</w:t>
      </w:r>
      <w:r w:rsidR="00BA7C62" w:rsidRPr="00C31EDE">
        <w:rPr>
          <w:rFonts w:ascii="Times New Roman" w:hAnsi="Times New Roman" w:cs="Times New Roman"/>
          <w:b/>
          <w:sz w:val="24"/>
          <w:szCs w:val="24"/>
        </w:rPr>
        <w:t xml:space="preserve"> общините да предо</w:t>
      </w:r>
      <w:r w:rsidR="00C53EE1">
        <w:rPr>
          <w:rFonts w:ascii="Times New Roman" w:hAnsi="Times New Roman" w:cs="Times New Roman"/>
          <w:b/>
          <w:sz w:val="24"/>
          <w:szCs w:val="24"/>
        </w:rPr>
        <w:t>ставят всеки един от тях</w:t>
      </w:r>
      <w:r w:rsidR="00BA7C62" w:rsidRPr="00C31EDE">
        <w:rPr>
          <w:rFonts w:ascii="Times New Roman" w:hAnsi="Times New Roman" w:cs="Times New Roman"/>
          <w:b/>
          <w:sz w:val="24"/>
          <w:szCs w:val="24"/>
        </w:rPr>
        <w:t>,</w:t>
      </w:r>
      <w:r w:rsidR="00BA7C62" w:rsidRPr="00C31EDE">
        <w:rPr>
          <w:rFonts w:ascii="Times New Roman" w:hAnsi="Times New Roman" w:cs="Times New Roman"/>
          <w:sz w:val="24"/>
          <w:szCs w:val="24"/>
        </w:rPr>
        <w:t xml:space="preserve"> за да докажат изпълнението на принципите. </w:t>
      </w:r>
      <w:r w:rsidR="00BA7C62" w:rsidRPr="00C53EE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Списъкът не е изчерпателен</w:t>
      </w:r>
      <w:r w:rsidR="00C53EE1" w:rsidRPr="00C53EE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</w:t>
      </w:r>
      <w:r w:rsidR="00BA7C62" w:rsidRPr="00C53EE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общините могат да предоставят идентични или сходни документи от своята практика, за да докажат изпълнението на 12-принципа.</w:t>
      </w:r>
    </w:p>
    <w:p w14:paraId="1A09D467" w14:textId="14DF784E" w:rsidR="00CF62C4" w:rsidRPr="00C31EDE" w:rsidRDefault="00973658" w:rsidP="00CE7797">
      <w:pPr>
        <w:pStyle w:val="ListParagraph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EDE">
        <w:rPr>
          <w:rFonts w:ascii="Times New Roman" w:hAnsi="Times New Roman" w:cs="Times New Roman"/>
          <w:i/>
          <w:sz w:val="24"/>
          <w:szCs w:val="24"/>
        </w:rPr>
        <w:lastRenderedPageBreak/>
        <w:t>Примерен списък от документи, доказващи прилагането на 12-те принципа</w:t>
      </w:r>
      <w:r w:rsidRPr="00C31EDE">
        <w:rPr>
          <w:rFonts w:ascii="Times New Roman" w:hAnsi="Times New Roman" w:cs="Times New Roman"/>
          <w:sz w:val="24"/>
          <w:szCs w:val="24"/>
        </w:rPr>
        <w:t xml:space="preserve"> </w:t>
      </w:r>
      <w:r w:rsidR="005943AC" w:rsidRPr="00C31EDE">
        <w:rPr>
          <w:rFonts w:ascii="Times New Roman" w:hAnsi="Times New Roman" w:cs="Times New Roman"/>
          <w:sz w:val="24"/>
          <w:szCs w:val="24"/>
        </w:rPr>
        <w:t xml:space="preserve">е </w:t>
      </w:r>
      <w:r w:rsidR="00AC33DE" w:rsidRPr="00C31EDE">
        <w:rPr>
          <w:rFonts w:ascii="Times New Roman" w:hAnsi="Times New Roman" w:cs="Times New Roman"/>
          <w:sz w:val="24"/>
          <w:szCs w:val="24"/>
        </w:rPr>
        <w:t xml:space="preserve">включен като </w:t>
      </w:r>
      <w:r w:rsidR="005943AC" w:rsidRPr="00C31EDE">
        <w:rPr>
          <w:rFonts w:ascii="Times New Roman" w:hAnsi="Times New Roman" w:cs="Times New Roman"/>
          <w:sz w:val="24"/>
          <w:szCs w:val="24"/>
        </w:rPr>
        <w:t xml:space="preserve">част от </w:t>
      </w:r>
      <w:r w:rsidRPr="00C31EDE">
        <w:rPr>
          <w:rFonts w:ascii="Times New Roman" w:hAnsi="Times New Roman" w:cs="Times New Roman"/>
          <w:sz w:val="24"/>
          <w:szCs w:val="24"/>
        </w:rPr>
        <w:t>Указанията за попълване</w:t>
      </w:r>
      <w:r w:rsidR="005943AC" w:rsidRPr="00C31EDE">
        <w:rPr>
          <w:rFonts w:ascii="Times New Roman" w:hAnsi="Times New Roman" w:cs="Times New Roman"/>
          <w:sz w:val="24"/>
          <w:szCs w:val="24"/>
        </w:rPr>
        <w:t xml:space="preserve"> на</w:t>
      </w:r>
      <w:r w:rsidRPr="00C31EDE">
        <w:rPr>
          <w:rFonts w:ascii="Times New Roman" w:hAnsi="Times New Roman" w:cs="Times New Roman"/>
          <w:sz w:val="24"/>
          <w:szCs w:val="24"/>
        </w:rPr>
        <w:t xml:space="preserve"> </w:t>
      </w:r>
      <w:r w:rsidR="005943AC" w:rsidRPr="00C31EDE">
        <w:rPr>
          <w:rFonts w:ascii="Times New Roman" w:hAnsi="Times New Roman" w:cs="Times New Roman"/>
          <w:sz w:val="24"/>
          <w:szCs w:val="24"/>
        </w:rPr>
        <w:t>Общ списък с материали</w:t>
      </w:r>
      <w:r w:rsidR="00751052" w:rsidRPr="00C31ED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51052" w:rsidRPr="00C31EDE">
        <w:rPr>
          <w:rFonts w:ascii="Times New Roman" w:hAnsi="Times New Roman" w:cs="Times New Roman"/>
          <w:sz w:val="24"/>
          <w:szCs w:val="24"/>
        </w:rPr>
        <w:t>Образец № 2</w:t>
      </w:r>
      <w:r w:rsidR="00751052" w:rsidRPr="00C31ED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943AC" w:rsidRPr="00C31EDE">
        <w:rPr>
          <w:rFonts w:ascii="Times New Roman" w:hAnsi="Times New Roman" w:cs="Times New Roman"/>
          <w:sz w:val="24"/>
          <w:szCs w:val="24"/>
        </w:rPr>
        <w:t>.</w:t>
      </w:r>
      <w:r w:rsidR="0017573D" w:rsidRPr="00C31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568B0" w14:textId="21D749E3" w:rsidR="00E644BB" w:rsidRPr="00B972FF" w:rsidRDefault="00E644BB" w:rsidP="00B972F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637AE" w14:textId="77777777" w:rsidR="00A002B7" w:rsidRDefault="00683A93" w:rsidP="00CE7797">
      <w:pPr>
        <w:pStyle w:val="ListParagraph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3A93">
        <w:rPr>
          <w:rFonts w:ascii="Times New Roman" w:hAnsi="Times New Roman" w:cs="Times New Roman"/>
          <w:b/>
          <w:i/>
          <w:sz w:val="24"/>
          <w:szCs w:val="24"/>
        </w:rPr>
        <w:t xml:space="preserve">3) </w:t>
      </w:r>
      <w:r w:rsidR="00477C7D" w:rsidRPr="00683A93">
        <w:rPr>
          <w:rFonts w:ascii="Times New Roman" w:hAnsi="Times New Roman" w:cs="Times New Roman"/>
          <w:b/>
          <w:i/>
          <w:sz w:val="24"/>
          <w:szCs w:val="24"/>
        </w:rPr>
        <w:t>Изпращане на документите за кандидатстване</w:t>
      </w:r>
    </w:p>
    <w:p w14:paraId="0332D3E6" w14:textId="6BE55893" w:rsidR="000143FC" w:rsidRPr="00A002B7" w:rsidRDefault="00A227FA" w:rsidP="00CE7797">
      <w:pPr>
        <w:pStyle w:val="ListParagraph"/>
        <w:spacing w:before="120" w:after="12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6CC7">
        <w:rPr>
          <w:rFonts w:ascii="Times New Roman" w:eastAsia="Calibri" w:hAnsi="Times New Roman" w:cs="Times New Roman"/>
          <w:sz w:val="24"/>
          <w:szCs w:val="24"/>
        </w:rPr>
        <w:t xml:space="preserve">Общината изпраща </w:t>
      </w:r>
      <w:r w:rsidR="000143FC" w:rsidRPr="00136CC7">
        <w:rPr>
          <w:rFonts w:ascii="Times New Roman" w:eastAsia="Calibri" w:hAnsi="Times New Roman" w:cs="Times New Roman"/>
          <w:sz w:val="24"/>
          <w:szCs w:val="24"/>
        </w:rPr>
        <w:t xml:space="preserve">попълнено </w:t>
      </w:r>
      <w:r w:rsidRPr="00136CC7">
        <w:rPr>
          <w:rFonts w:ascii="Times New Roman" w:eastAsia="Calibri" w:hAnsi="Times New Roman" w:cs="Times New Roman"/>
          <w:sz w:val="24"/>
          <w:szCs w:val="24"/>
        </w:rPr>
        <w:t>своето заявление за кандидатстване (Образец № 1), подписано от кмета на общината</w:t>
      </w:r>
      <w:r w:rsidR="009C7E81">
        <w:rPr>
          <w:rFonts w:ascii="Times New Roman" w:eastAsia="Calibri" w:hAnsi="Times New Roman" w:cs="Times New Roman"/>
          <w:sz w:val="24"/>
          <w:szCs w:val="24"/>
        </w:rPr>
        <w:t>,</w:t>
      </w:r>
      <w:r w:rsidRPr="00136CC7">
        <w:rPr>
          <w:rFonts w:ascii="Times New Roman" w:eastAsia="Calibri" w:hAnsi="Times New Roman" w:cs="Times New Roman"/>
          <w:sz w:val="24"/>
          <w:szCs w:val="24"/>
        </w:rPr>
        <w:t xml:space="preserve"> чрез полагането на квалифициран електронен подпис</w:t>
      </w:r>
      <w:r w:rsidRPr="00136CC7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Pr="00136CC7">
        <w:rPr>
          <w:rFonts w:ascii="Times New Roman" w:eastAsia="Calibri" w:hAnsi="Times New Roman" w:cs="Times New Roman"/>
          <w:sz w:val="24"/>
          <w:szCs w:val="24"/>
        </w:rPr>
        <w:t>, към което се прилагат</w:t>
      </w:r>
      <w:r w:rsidR="000143FC" w:rsidRPr="00136CC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FF7CF2F" w14:textId="3E6BF97A" w:rsidR="000143FC" w:rsidRPr="00136CC7" w:rsidRDefault="000143FC" w:rsidP="00CE7797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№ 1. </w:t>
      </w:r>
      <w:r w:rsidR="00A227FA"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Попълнен Еталон (бенчмарк) за самооценка на общината по 12-те принципа </w:t>
      </w:r>
      <w:r w:rsidR="007D5536" w:rsidRPr="00217F64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A227FA"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а добро демократично управление </w:t>
      </w:r>
      <w:r w:rsidRPr="00136CC7">
        <w:rPr>
          <w:rFonts w:ascii="Times New Roman" w:eastAsia="Calibri" w:hAnsi="Times New Roman" w:cs="Times New Roman"/>
          <w:sz w:val="24"/>
          <w:szCs w:val="24"/>
        </w:rPr>
        <w:t>(във формат Microsoft Excel);</w:t>
      </w:r>
    </w:p>
    <w:p w14:paraId="70D4137E" w14:textId="67805A86" w:rsidR="00A227FA" w:rsidRPr="00BA5830" w:rsidRDefault="000143FC" w:rsidP="00CE7797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 w:line="360" w:lineRule="auto"/>
        <w:ind w:left="567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Образец № 2. </w:t>
      </w:r>
      <w:r w:rsidR="00A227FA" w:rsidRPr="00217F64">
        <w:rPr>
          <w:rFonts w:ascii="Times New Roman" w:eastAsia="Calibri" w:hAnsi="Times New Roman" w:cs="Times New Roman"/>
          <w:i/>
          <w:sz w:val="24"/>
          <w:szCs w:val="24"/>
        </w:rPr>
        <w:t xml:space="preserve">Общ списък с материали, </w:t>
      </w:r>
      <w:r w:rsidR="00BB7C91" w:rsidRPr="00217F64">
        <w:rPr>
          <w:rFonts w:ascii="Times New Roman" w:eastAsia="Calibri" w:hAnsi="Times New Roman" w:cs="Times New Roman"/>
          <w:i/>
          <w:sz w:val="24"/>
          <w:szCs w:val="24"/>
        </w:rPr>
        <w:t>доказващи прилагането на 12-те принципа за добро демократично управление,</w:t>
      </w:r>
      <w:r w:rsidR="00BB7C91">
        <w:rPr>
          <w:rFonts w:ascii="Times New Roman" w:eastAsia="Calibri" w:hAnsi="Times New Roman" w:cs="Times New Roman"/>
          <w:sz w:val="24"/>
          <w:szCs w:val="24"/>
        </w:rPr>
        <w:t xml:space="preserve"> като общият списък включва</w:t>
      </w:r>
      <w:r w:rsidR="00BB7C91" w:rsidRPr="00BB7C91">
        <w:rPr>
          <w:rFonts w:ascii="Times New Roman" w:eastAsia="Calibri" w:hAnsi="Times New Roman" w:cs="Times New Roman"/>
          <w:sz w:val="24"/>
          <w:szCs w:val="24"/>
        </w:rPr>
        <w:t xml:space="preserve"> поотделно доказателствени материали за всеки от принципи</w:t>
      </w:r>
      <w:r w:rsidR="00BB7C91">
        <w:rPr>
          <w:rFonts w:ascii="Times New Roman" w:eastAsia="Calibri" w:hAnsi="Times New Roman" w:cs="Times New Roman"/>
          <w:sz w:val="24"/>
          <w:szCs w:val="24"/>
        </w:rPr>
        <w:t>те</w:t>
      </w:r>
      <w:r w:rsidR="00BB7C91" w:rsidRPr="00BB7C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830">
        <w:rPr>
          <w:rFonts w:ascii="Times New Roman" w:eastAsia="Calibri" w:hAnsi="Times New Roman" w:cs="Times New Roman"/>
          <w:sz w:val="24"/>
          <w:szCs w:val="24"/>
        </w:rPr>
        <w:t xml:space="preserve">(във формат </w:t>
      </w:r>
      <w:r w:rsidR="00A227FA" w:rsidRPr="00BA5830">
        <w:rPr>
          <w:rFonts w:ascii="Times New Roman" w:eastAsia="Calibri" w:hAnsi="Times New Roman" w:cs="Times New Roman"/>
          <w:sz w:val="24"/>
          <w:szCs w:val="24"/>
        </w:rPr>
        <w:t>RAR archive).</w:t>
      </w:r>
    </w:p>
    <w:p w14:paraId="12FCBC51" w14:textId="727AAD76" w:rsidR="00D5135B" w:rsidRPr="00F3339C" w:rsidRDefault="00D5135B" w:rsidP="00CE7797">
      <w:pPr>
        <w:pStyle w:val="ListParagraph"/>
        <w:spacing w:before="120" w:after="12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39C">
        <w:rPr>
          <w:rFonts w:ascii="Times New Roman" w:eastAsia="Calibri" w:hAnsi="Times New Roman" w:cs="Times New Roman"/>
          <w:sz w:val="24"/>
          <w:szCs w:val="24"/>
        </w:rPr>
        <w:t>При необходимост</w:t>
      </w:r>
      <w:r w:rsidR="007D5536">
        <w:rPr>
          <w:rFonts w:ascii="Times New Roman" w:eastAsia="Calibri" w:hAnsi="Times New Roman" w:cs="Times New Roman"/>
          <w:sz w:val="24"/>
          <w:szCs w:val="24"/>
        </w:rPr>
        <w:t>,</w:t>
      </w:r>
      <w:r w:rsidRPr="00F3339C">
        <w:rPr>
          <w:rFonts w:ascii="Times New Roman" w:eastAsia="Calibri" w:hAnsi="Times New Roman" w:cs="Times New Roman"/>
          <w:sz w:val="24"/>
          <w:szCs w:val="24"/>
        </w:rPr>
        <w:t xml:space="preserve"> подписването на 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 xml:space="preserve">заявлението </w:t>
      </w:r>
      <w:r w:rsidR="00BB7C91" w:rsidRPr="00BB7C91">
        <w:rPr>
          <w:rFonts w:ascii="Times New Roman" w:eastAsia="Calibri" w:hAnsi="Times New Roman" w:cs="Times New Roman"/>
          <w:sz w:val="24"/>
          <w:szCs w:val="24"/>
        </w:rPr>
        <w:t xml:space="preserve">за кандидатстване 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>може</w:t>
      </w:r>
      <w:r w:rsidRPr="00F3339C">
        <w:rPr>
          <w:rFonts w:ascii="Times New Roman" w:eastAsia="Calibri" w:hAnsi="Times New Roman" w:cs="Times New Roman"/>
          <w:sz w:val="24"/>
          <w:szCs w:val="24"/>
        </w:rPr>
        <w:t xml:space="preserve"> да се и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>звърши от упълномощено лице. У</w:t>
      </w:r>
      <w:r w:rsidRPr="00F3339C">
        <w:rPr>
          <w:rFonts w:ascii="Times New Roman" w:eastAsia="Calibri" w:hAnsi="Times New Roman" w:cs="Times New Roman"/>
          <w:sz w:val="24"/>
          <w:szCs w:val="24"/>
        </w:rPr>
        <w:t>пълномощаването следва да е законосъобразно</w:t>
      </w:r>
      <w:r w:rsidR="00E115E5">
        <w:rPr>
          <w:rFonts w:ascii="Times New Roman" w:eastAsia="Calibri" w:hAnsi="Times New Roman" w:cs="Times New Roman"/>
          <w:sz w:val="24"/>
          <w:szCs w:val="24"/>
        </w:rPr>
        <w:t>,</w:t>
      </w:r>
      <w:r w:rsidR="004C22CE" w:rsidRPr="00F3339C">
        <w:rPr>
          <w:rFonts w:ascii="Times New Roman" w:eastAsia="Calibri" w:hAnsi="Times New Roman" w:cs="Times New Roman"/>
          <w:sz w:val="24"/>
          <w:szCs w:val="24"/>
        </w:rPr>
        <w:t xml:space="preserve"> като </w:t>
      </w:r>
      <w:r w:rsidRPr="00F3339C">
        <w:rPr>
          <w:rFonts w:ascii="Times New Roman" w:eastAsia="Calibri" w:hAnsi="Times New Roman" w:cs="Times New Roman"/>
          <w:sz w:val="24"/>
          <w:szCs w:val="24"/>
        </w:rPr>
        <w:t>за целта се прилага и е</w:t>
      </w:r>
      <w:r w:rsidR="007D5536">
        <w:rPr>
          <w:rFonts w:ascii="Times New Roman" w:eastAsia="Calibri" w:hAnsi="Times New Roman" w:cs="Times New Roman"/>
          <w:sz w:val="24"/>
          <w:szCs w:val="24"/>
        </w:rPr>
        <w:t xml:space="preserve">лектронно </w:t>
      </w:r>
      <w:r w:rsidRPr="00F3339C">
        <w:rPr>
          <w:rFonts w:ascii="Times New Roman" w:eastAsia="Calibri" w:hAnsi="Times New Roman" w:cs="Times New Roman"/>
          <w:sz w:val="24"/>
          <w:szCs w:val="24"/>
        </w:rPr>
        <w:t>копие на документа (обикновено това е заповед), доказващ предоставените права.</w:t>
      </w:r>
    </w:p>
    <w:p w14:paraId="04D12681" w14:textId="7EAF1583" w:rsidR="00A227FA" w:rsidRDefault="000143FC" w:rsidP="00CE779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185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Документите се изпращат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1185">
        <w:rPr>
          <w:rFonts w:ascii="Times New Roman" w:eastAsia="Calibri" w:hAnsi="Times New Roman" w:cs="Times New Roman"/>
          <w:b/>
          <w:sz w:val="24"/>
          <w:szCs w:val="24"/>
        </w:rPr>
        <w:t>чрез Системата за електронен обмен на съобщения между администрациите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7C7D">
        <w:rPr>
          <w:rFonts w:ascii="Times New Roman" w:eastAsia="Calibri" w:hAnsi="Times New Roman" w:cs="Times New Roman"/>
          <w:sz w:val="24"/>
          <w:szCs w:val="24"/>
        </w:rPr>
        <w:t>до министъра на регионалното развитие и благоустройството</w:t>
      </w:r>
      <w:r w:rsidR="00BB7C91">
        <w:rPr>
          <w:rFonts w:ascii="Times New Roman" w:eastAsia="Calibri" w:hAnsi="Times New Roman" w:cs="Times New Roman"/>
          <w:sz w:val="24"/>
          <w:szCs w:val="24"/>
        </w:rPr>
        <w:t xml:space="preserve"> и председател на Националната платформа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17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6180">
        <w:rPr>
          <w:rFonts w:ascii="Times New Roman" w:eastAsia="Calibri" w:hAnsi="Times New Roman" w:cs="Times New Roman"/>
          <w:sz w:val="24"/>
          <w:szCs w:val="24"/>
        </w:rPr>
        <w:t xml:space="preserve">При изпращане на документите за кандидатстване общината следва да се съобрази със съществуващото ограничение </w:t>
      </w:r>
      <w:r w:rsidR="00CC6180" w:rsidRPr="00E115E5">
        <w:rPr>
          <w:rFonts w:ascii="Times New Roman" w:eastAsia="Calibri" w:hAnsi="Times New Roman" w:cs="Times New Roman"/>
          <w:sz w:val="24"/>
          <w:szCs w:val="24"/>
        </w:rPr>
        <w:t>за обема на данн</w:t>
      </w:r>
      <w:r w:rsidR="00CC6180">
        <w:rPr>
          <w:rFonts w:ascii="Times New Roman" w:eastAsia="Calibri" w:hAnsi="Times New Roman" w:cs="Times New Roman"/>
          <w:sz w:val="24"/>
          <w:szCs w:val="24"/>
        </w:rPr>
        <w:t>и, който може да се обменя в</w:t>
      </w:r>
      <w:r w:rsidR="00E115E5" w:rsidRPr="00E115E5">
        <w:rPr>
          <w:rFonts w:ascii="Times New Roman" w:eastAsia="Calibri" w:hAnsi="Times New Roman" w:cs="Times New Roman"/>
          <w:sz w:val="24"/>
          <w:szCs w:val="24"/>
        </w:rPr>
        <w:t xml:space="preserve"> Системата за електронен обмен на съобщения между администрациите</w:t>
      </w:r>
      <w:r w:rsidR="00CC618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EC361" w14:textId="091E31F1" w:rsidR="00477C7D" w:rsidRPr="00235841" w:rsidRDefault="00477C7D" w:rsidP="00CE779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1185">
        <w:rPr>
          <w:rFonts w:ascii="Times New Roman" w:hAnsi="Times New Roman" w:cs="Times New Roman"/>
          <w:b/>
          <w:sz w:val="24"/>
          <w:szCs w:val="24"/>
          <w:u w:val="single"/>
        </w:rPr>
        <w:t>Срокът за кандидатстване на общините</w:t>
      </w:r>
      <w:r w:rsidRPr="0042093F">
        <w:rPr>
          <w:rFonts w:ascii="Times New Roman" w:hAnsi="Times New Roman" w:cs="Times New Roman"/>
          <w:sz w:val="24"/>
          <w:szCs w:val="24"/>
        </w:rPr>
        <w:t xml:space="preserve"> за присъждане на </w:t>
      </w:r>
      <w:r w:rsidR="00A36016" w:rsidRPr="0042093F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е три месеца</w:t>
      </w:r>
      <w:r w:rsidR="002A6D6A">
        <w:rPr>
          <w:rFonts w:ascii="Times New Roman" w:hAnsi="Times New Roman" w:cs="Times New Roman"/>
          <w:sz w:val="24"/>
          <w:szCs w:val="24"/>
        </w:rPr>
        <w:t xml:space="preserve"> -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235841" w:rsidRPr="00235841">
        <w:rPr>
          <w:rFonts w:ascii="Times New Roman" w:hAnsi="Times New Roman" w:cs="Times New Roman"/>
          <w:b/>
          <w:sz w:val="24"/>
          <w:szCs w:val="24"/>
        </w:rPr>
        <w:t>1</w:t>
      </w:r>
      <w:r w:rsidR="005B1185">
        <w:rPr>
          <w:rFonts w:ascii="Times New Roman" w:hAnsi="Times New Roman" w:cs="Times New Roman"/>
          <w:b/>
          <w:sz w:val="24"/>
          <w:szCs w:val="24"/>
        </w:rPr>
        <w:t>2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41" w:rsidRPr="00235841">
        <w:rPr>
          <w:rFonts w:ascii="Times New Roman" w:hAnsi="Times New Roman" w:cs="Times New Roman"/>
          <w:b/>
          <w:sz w:val="24"/>
          <w:szCs w:val="24"/>
        </w:rPr>
        <w:t>МАРТ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5432F">
        <w:rPr>
          <w:rFonts w:ascii="Times New Roman" w:hAnsi="Times New Roman" w:cs="Times New Roman"/>
          <w:b/>
          <w:sz w:val="24"/>
          <w:szCs w:val="24"/>
        </w:rPr>
        <w:t>1</w:t>
      </w:r>
      <w:r w:rsidR="005B1185">
        <w:rPr>
          <w:rFonts w:ascii="Times New Roman" w:hAnsi="Times New Roman" w:cs="Times New Roman"/>
          <w:b/>
          <w:sz w:val="24"/>
          <w:szCs w:val="24"/>
        </w:rPr>
        <w:t>2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32F">
        <w:rPr>
          <w:rFonts w:ascii="Times New Roman" w:hAnsi="Times New Roman" w:cs="Times New Roman"/>
          <w:b/>
          <w:sz w:val="24"/>
          <w:szCs w:val="24"/>
        </w:rPr>
        <w:t>ЮНИ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1185">
        <w:rPr>
          <w:rFonts w:ascii="Times New Roman" w:hAnsi="Times New Roman" w:cs="Times New Roman"/>
          <w:b/>
          <w:sz w:val="24"/>
          <w:szCs w:val="24"/>
        </w:rPr>
        <w:t>4</w:t>
      </w:r>
      <w:r w:rsidRPr="00235841">
        <w:rPr>
          <w:rFonts w:ascii="Times New Roman" w:hAnsi="Times New Roman" w:cs="Times New Roman"/>
          <w:b/>
          <w:sz w:val="24"/>
          <w:szCs w:val="24"/>
        </w:rPr>
        <w:t xml:space="preserve"> г. включително.</w:t>
      </w:r>
    </w:p>
    <w:p w14:paraId="4AFDCD9A" w14:textId="77777777" w:rsidR="00405889" w:rsidRDefault="00477C7D" w:rsidP="00CE779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3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Секретариатът на Националната платформа </w:t>
      </w:r>
      <w:r w:rsidRPr="009230D8">
        <w:rPr>
          <w:rFonts w:ascii="Times New Roman" w:eastAsia="Calibri" w:hAnsi="Times New Roman" w:cs="Times New Roman"/>
          <w:b/>
          <w:i/>
          <w:sz w:val="24"/>
          <w:szCs w:val="24"/>
        </w:rPr>
        <w:t>извършва административна проверка</w:t>
      </w: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 за наличието, редовността и законосъобразността на документите за кандидатстване. При установяване на липса или на нередности в някой от представените документи</w:t>
      </w:r>
      <w:r w:rsidR="006F4BA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9C7E81">
        <w:rPr>
          <w:rFonts w:ascii="Times New Roman" w:eastAsia="Calibri" w:hAnsi="Times New Roman" w:cs="Times New Roman"/>
          <w:sz w:val="24"/>
          <w:szCs w:val="24"/>
        </w:rPr>
        <w:t>връзката (</w:t>
      </w:r>
      <w:proofErr w:type="spellStart"/>
      <w:r w:rsidR="009C7E81">
        <w:rPr>
          <w:rFonts w:ascii="Times New Roman" w:eastAsia="Calibri" w:hAnsi="Times New Roman" w:cs="Times New Roman"/>
          <w:sz w:val="24"/>
          <w:szCs w:val="24"/>
        </w:rPr>
        <w:t>хиперлинк</w:t>
      </w:r>
      <w:proofErr w:type="spellEnd"/>
      <w:r w:rsidR="009C7E81">
        <w:rPr>
          <w:rFonts w:ascii="Times New Roman" w:eastAsia="Calibri" w:hAnsi="Times New Roman" w:cs="Times New Roman"/>
          <w:sz w:val="24"/>
          <w:szCs w:val="24"/>
        </w:rPr>
        <w:t>) към тях</w:t>
      </w: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, Секретариатът на Националната платформа уведомява заявителя </w:t>
      </w:r>
      <w:r w:rsidR="00E644B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E644BB">
        <w:rPr>
          <w:rFonts w:ascii="Times New Roman" w:eastAsia="Calibri" w:hAnsi="Times New Roman" w:cs="Times New Roman"/>
          <w:sz w:val="24"/>
          <w:szCs w:val="24"/>
        </w:rPr>
        <w:t>чрез определеното от кмета лице за контакт</w:t>
      </w:r>
      <w:r w:rsidR="00E644B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да предостави липсващия документ или да отстрани нередностите в срок до 5 работни дни от получаване на уведомлението. </w:t>
      </w:r>
    </w:p>
    <w:p w14:paraId="3F5A59FF" w14:textId="1A6C6224" w:rsidR="006B543E" w:rsidRDefault="00477C7D" w:rsidP="00CE779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3E9">
        <w:rPr>
          <w:rFonts w:ascii="Times New Roman" w:eastAsia="Calibri" w:hAnsi="Times New Roman" w:cs="Times New Roman"/>
          <w:sz w:val="24"/>
          <w:szCs w:val="24"/>
        </w:rPr>
        <w:t>В случай, че заявителят не предостави липсващия документ или не о</w:t>
      </w:r>
      <w:r w:rsidR="00B22465">
        <w:rPr>
          <w:rFonts w:ascii="Times New Roman" w:eastAsia="Calibri" w:hAnsi="Times New Roman" w:cs="Times New Roman"/>
          <w:sz w:val="24"/>
          <w:szCs w:val="24"/>
        </w:rPr>
        <w:t>тстрани</w:t>
      </w:r>
      <w:r w:rsidRPr="00D923E9">
        <w:rPr>
          <w:rFonts w:ascii="Times New Roman" w:eastAsia="Calibri" w:hAnsi="Times New Roman" w:cs="Times New Roman"/>
          <w:sz w:val="24"/>
          <w:szCs w:val="24"/>
        </w:rPr>
        <w:t xml:space="preserve"> нередностите в указания срок, процедурата по кандидатстване на с</w:t>
      </w:r>
      <w:r w:rsidR="006860C6">
        <w:rPr>
          <w:rFonts w:ascii="Times New Roman" w:eastAsia="Calibri" w:hAnsi="Times New Roman" w:cs="Times New Roman"/>
          <w:sz w:val="24"/>
          <w:szCs w:val="24"/>
        </w:rPr>
        <w:t xml:space="preserve">ъответната община се прекратява </w:t>
      </w:r>
      <w:r w:rsidR="006860C6" w:rsidRPr="00217F64">
        <w:rPr>
          <w:rFonts w:ascii="Times New Roman" w:eastAsia="Calibri" w:hAnsi="Times New Roman" w:cs="Times New Roman"/>
          <w:sz w:val="24"/>
          <w:szCs w:val="24"/>
        </w:rPr>
        <w:t>(</w:t>
      </w:r>
      <w:r w:rsidR="006860C6">
        <w:rPr>
          <w:rFonts w:ascii="Times New Roman" w:eastAsia="Calibri" w:hAnsi="Times New Roman" w:cs="Times New Roman"/>
          <w:sz w:val="24"/>
          <w:szCs w:val="24"/>
        </w:rPr>
        <w:t>виж</w:t>
      </w:r>
      <w:r w:rsidR="006860C6" w:rsidRPr="006860C6">
        <w:rPr>
          <w:rFonts w:ascii="Times New Roman" w:eastAsia="Calibri" w:hAnsi="Times New Roman" w:cs="Times New Roman"/>
          <w:sz w:val="24"/>
          <w:szCs w:val="24"/>
        </w:rPr>
        <w:t xml:space="preserve"> чл. 15 от Правила и процедури за присъждане на Европейски етикет за иновации и добро управление на м</w:t>
      </w:r>
      <w:r w:rsidR="006860C6">
        <w:rPr>
          <w:rFonts w:ascii="Times New Roman" w:eastAsia="Calibri" w:hAnsi="Times New Roman" w:cs="Times New Roman"/>
          <w:sz w:val="24"/>
          <w:szCs w:val="24"/>
        </w:rPr>
        <w:t>естно ниво в Република България).</w:t>
      </w:r>
    </w:p>
    <w:p w14:paraId="0224E828" w14:textId="0546B441" w:rsidR="005C47B0" w:rsidRDefault="005C47B0" w:rsidP="00CE7797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B6BD9" w14:textId="77777777" w:rsidR="006B543E" w:rsidRDefault="008939FD" w:rsidP="00CE7797">
      <w:pPr>
        <w:pStyle w:val="Heading1"/>
        <w:spacing w:before="120"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5" w:name="_Toc158295725"/>
      <w:r>
        <w:rPr>
          <w:rFonts w:ascii="Times New Roman" w:eastAsia="Calibri" w:hAnsi="Times New Roman" w:cs="Times New Roman"/>
          <w:b/>
          <w:color w:val="auto"/>
          <w:sz w:val="24"/>
          <w:szCs w:val="24"/>
        </w:rPr>
        <w:t>5</w:t>
      </w:r>
      <w:r w:rsidR="006B543E" w:rsidRPr="003E00E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. </w:t>
      </w:r>
      <w:r w:rsidR="00CB1A23" w:rsidRPr="003E00E4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6B543E" w:rsidRPr="003E00E4">
        <w:rPr>
          <w:rFonts w:ascii="Times New Roman" w:hAnsi="Times New Roman" w:cs="Times New Roman"/>
          <w:b/>
          <w:color w:val="auto"/>
          <w:sz w:val="24"/>
          <w:szCs w:val="24"/>
        </w:rPr>
        <w:t>рисъждане на Европейския етикет и значението му за общините</w:t>
      </w:r>
      <w:bookmarkEnd w:id="5"/>
      <w:r w:rsidR="00A37AAB" w:rsidRPr="003E00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AA51FFF" w14:textId="77777777" w:rsidR="003E00E4" w:rsidRPr="003E00E4" w:rsidRDefault="003E00E4" w:rsidP="00CE7797">
      <w:pPr>
        <w:spacing w:before="120" w:after="120"/>
      </w:pPr>
    </w:p>
    <w:p w14:paraId="3E971219" w14:textId="77777777" w:rsidR="00995A8C" w:rsidRPr="00D06563" w:rsidRDefault="00995A8C" w:rsidP="00CE779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113">
        <w:rPr>
          <w:rFonts w:ascii="Times New Roman" w:hAnsi="Times New Roman" w:cs="Times New Roman"/>
          <w:sz w:val="24"/>
          <w:szCs w:val="24"/>
        </w:rPr>
        <w:t xml:space="preserve">Европейският </w:t>
      </w:r>
      <w:r>
        <w:rPr>
          <w:rFonts w:ascii="Times New Roman" w:hAnsi="Times New Roman" w:cs="Times New Roman"/>
          <w:sz w:val="24"/>
          <w:szCs w:val="24"/>
        </w:rPr>
        <w:t xml:space="preserve">етикет </w:t>
      </w:r>
      <w:r w:rsidRPr="00D06563">
        <w:rPr>
          <w:rFonts w:ascii="Times New Roman" w:hAnsi="Times New Roman" w:cs="Times New Roman"/>
          <w:sz w:val="24"/>
          <w:szCs w:val="24"/>
        </w:rPr>
        <w:t xml:space="preserve">се присъжда на всички общини, за които извършената </w:t>
      </w:r>
      <w:r w:rsidRPr="007D477A">
        <w:rPr>
          <w:rFonts w:ascii="Times New Roman" w:hAnsi="Times New Roman" w:cs="Times New Roman"/>
          <w:b/>
          <w:sz w:val="24"/>
          <w:szCs w:val="24"/>
          <w:u w:val="single"/>
        </w:rPr>
        <w:t>проверка и верификация на техните самооценки от национални независими експерти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563">
        <w:rPr>
          <w:rFonts w:ascii="Times New Roman" w:hAnsi="Times New Roman" w:cs="Times New Roman"/>
          <w:sz w:val="24"/>
          <w:szCs w:val="24"/>
        </w:rPr>
        <w:t>е установила прилагането на всичките 12 принципа.</w:t>
      </w:r>
    </w:p>
    <w:p w14:paraId="5BC9745E" w14:textId="5F5B1C6B" w:rsidR="00D71B25" w:rsidRPr="006B543E" w:rsidRDefault="00D06563" w:rsidP="00CE7797">
      <w:pPr>
        <w:spacing w:before="120" w:after="12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6563">
        <w:rPr>
          <w:rFonts w:ascii="Times New Roman" w:hAnsi="Times New Roman" w:cs="Times New Roman"/>
          <w:sz w:val="24"/>
          <w:szCs w:val="24"/>
        </w:rPr>
        <w:t xml:space="preserve">Европейският етикет за иновации и добро управление се присъжда </w:t>
      </w:r>
      <w:r w:rsidR="00163EA7" w:rsidRPr="00D06563">
        <w:rPr>
          <w:rFonts w:ascii="Times New Roman" w:hAnsi="Times New Roman" w:cs="Times New Roman"/>
          <w:sz w:val="24"/>
          <w:szCs w:val="24"/>
        </w:rPr>
        <w:t xml:space="preserve">с решение на Националната платформа </w:t>
      </w:r>
      <w:r w:rsidRPr="00D06563">
        <w:rPr>
          <w:rFonts w:ascii="Times New Roman" w:hAnsi="Times New Roman" w:cs="Times New Roman"/>
          <w:sz w:val="24"/>
          <w:szCs w:val="24"/>
        </w:rPr>
        <w:t xml:space="preserve">на общини, отговарящи на стандарта за качество на управлението в съответствие с принципите за добро демократично управление на местно ниво на </w:t>
      </w:r>
      <w:r w:rsidR="006B543E">
        <w:rPr>
          <w:rFonts w:ascii="Times New Roman" w:hAnsi="Times New Roman" w:cs="Times New Roman"/>
          <w:sz w:val="24"/>
          <w:szCs w:val="24"/>
        </w:rPr>
        <w:t>Съвета на Европа</w:t>
      </w:r>
      <w:r w:rsidRPr="00D06563">
        <w:rPr>
          <w:rFonts w:ascii="Times New Roman" w:hAnsi="Times New Roman" w:cs="Times New Roman"/>
          <w:sz w:val="24"/>
          <w:szCs w:val="24"/>
        </w:rPr>
        <w:t>. Стандартът за качество на управлението съответства на постигнат общ резултат „добро“ или „много добро“ ниво на прилагане на 12-те принципа в съотв</w:t>
      </w:r>
      <w:r w:rsidR="00D71B25">
        <w:rPr>
          <w:rFonts w:ascii="Times New Roman" w:hAnsi="Times New Roman" w:cs="Times New Roman"/>
          <w:sz w:val="24"/>
          <w:szCs w:val="24"/>
        </w:rPr>
        <w:t xml:space="preserve">етствие с Еталона (бенчмарк).  </w:t>
      </w:r>
    </w:p>
    <w:p w14:paraId="01286948" w14:textId="77777777" w:rsidR="00CE7797" w:rsidRDefault="00D71B25" w:rsidP="00CE779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>Европейският етикет се символизира от специално изработен приз - кристален дванадесетостен с гравирани 12-те принципа за добро демократично управление, логото на С</w:t>
      </w:r>
      <w:r w:rsidR="00132113">
        <w:rPr>
          <w:rFonts w:ascii="Times New Roman" w:hAnsi="Times New Roman" w:cs="Times New Roman"/>
          <w:sz w:val="24"/>
          <w:szCs w:val="24"/>
        </w:rPr>
        <w:t>ъвета на Европа</w:t>
      </w:r>
      <w:r w:rsidRPr="00D71B25">
        <w:rPr>
          <w:rFonts w:ascii="Times New Roman" w:hAnsi="Times New Roman" w:cs="Times New Roman"/>
          <w:sz w:val="24"/>
          <w:szCs w:val="24"/>
        </w:rPr>
        <w:t xml:space="preserve"> и периода на валидност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4DBFAA" w14:textId="19F90458" w:rsidR="00D71B25" w:rsidRPr="00D71B25" w:rsidRDefault="00D71B25" w:rsidP="00CE779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 xml:space="preserve">Общините, на които е присъден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, получават </w:t>
      </w:r>
      <w:r w:rsidRPr="005B1185">
        <w:rPr>
          <w:rFonts w:ascii="Times New Roman" w:hAnsi="Times New Roman" w:cs="Times New Roman"/>
          <w:b/>
          <w:sz w:val="24"/>
          <w:szCs w:val="24"/>
        </w:rPr>
        <w:t>приза и сертификат</w:t>
      </w:r>
      <w:r w:rsidRPr="00D71B25">
        <w:rPr>
          <w:rFonts w:ascii="Times New Roman" w:hAnsi="Times New Roman" w:cs="Times New Roman"/>
          <w:sz w:val="24"/>
          <w:szCs w:val="24"/>
        </w:rPr>
        <w:t xml:space="preserve">, удостоверяващ прилагането на европейските принципи за добро демократично управление и </w:t>
      </w:r>
      <w:r w:rsidRPr="00D71B25">
        <w:rPr>
          <w:rFonts w:ascii="Times New Roman" w:hAnsi="Times New Roman" w:cs="Times New Roman"/>
          <w:sz w:val="24"/>
          <w:szCs w:val="24"/>
        </w:rPr>
        <w:lastRenderedPageBreak/>
        <w:t>постигнатото високо кач</w:t>
      </w:r>
      <w:r>
        <w:rPr>
          <w:rFonts w:ascii="Times New Roman" w:hAnsi="Times New Roman" w:cs="Times New Roman"/>
          <w:sz w:val="24"/>
          <w:szCs w:val="24"/>
        </w:rPr>
        <w:t>ество на управление в общината.</w:t>
      </w:r>
      <w:r w:rsidR="00163EA7">
        <w:rPr>
          <w:rFonts w:ascii="Times New Roman" w:hAnsi="Times New Roman" w:cs="Times New Roman"/>
          <w:sz w:val="24"/>
          <w:szCs w:val="24"/>
        </w:rPr>
        <w:t xml:space="preserve"> </w:t>
      </w:r>
      <w:r w:rsidRPr="00D71B25">
        <w:rPr>
          <w:rFonts w:ascii="Times New Roman" w:hAnsi="Times New Roman" w:cs="Times New Roman"/>
          <w:sz w:val="24"/>
          <w:szCs w:val="24"/>
        </w:rPr>
        <w:t xml:space="preserve">Периодът на валидност на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 е </w:t>
      </w:r>
      <w:r w:rsidRPr="008939FD">
        <w:rPr>
          <w:rFonts w:ascii="Times New Roman" w:hAnsi="Times New Roman" w:cs="Times New Roman"/>
          <w:sz w:val="24"/>
          <w:szCs w:val="24"/>
        </w:rPr>
        <w:t>2 години.</w:t>
      </w:r>
    </w:p>
    <w:p w14:paraId="17BEB600" w14:textId="3D4B3865" w:rsidR="006B543E" w:rsidRPr="00BE55C2" w:rsidRDefault="00D71B25" w:rsidP="00D71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5C2">
        <w:rPr>
          <w:rFonts w:ascii="Times New Roman" w:hAnsi="Times New Roman" w:cs="Times New Roman"/>
          <w:sz w:val="24"/>
          <w:szCs w:val="24"/>
        </w:rPr>
        <w:t xml:space="preserve">Присъждането на </w:t>
      </w:r>
      <w:r w:rsidR="00A36016" w:rsidRPr="00BE55C2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BE55C2">
        <w:rPr>
          <w:rFonts w:ascii="Times New Roman" w:hAnsi="Times New Roman" w:cs="Times New Roman"/>
          <w:sz w:val="24"/>
          <w:szCs w:val="24"/>
        </w:rPr>
        <w:t xml:space="preserve"> на общините се обявява официално на церемония в рамките на форум на местните власти, организиран по инициатива на </w:t>
      </w:r>
      <w:r w:rsidR="003979C8" w:rsidRPr="00BE55C2">
        <w:rPr>
          <w:rFonts w:ascii="Times New Roman" w:hAnsi="Times New Roman" w:cs="Times New Roman"/>
          <w:sz w:val="24"/>
          <w:szCs w:val="24"/>
        </w:rPr>
        <w:t>НСОРБ</w:t>
      </w:r>
      <w:r w:rsidR="00E4335B" w:rsidRPr="00BE55C2">
        <w:rPr>
          <w:rFonts w:ascii="Times New Roman" w:hAnsi="Times New Roman" w:cs="Times New Roman"/>
          <w:sz w:val="24"/>
          <w:szCs w:val="24"/>
        </w:rPr>
        <w:t xml:space="preserve"> и/или на МРРБ</w:t>
      </w:r>
      <w:r w:rsidR="006B543E" w:rsidRPr="00BE55C2">
        <w:rPr>
          <w:rFonts w:ascii="Times New Roman" w:hAnsi="Times New Roman" w:cs="Times New Roman"/>
          <w:sz w:val="24"/>
          <w:szCs w:val="24"/>
        </w:rPr>
        <w:t>.</w:t>
      </w:r>
    </w:p>
    <w:p w14:paraId="0A58DE4B" w14:textId="55451DB6" w:rsidR="00982731" w:rsidRDefault="00D71B25" w:rsidP="00D71B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B25">
        <w:rPr>
          <w:rFonts w:ascii="Times New Roman" w:hAnsi="Times New Roman" w:cs="Times New Roman"/>
          <w:sz w:val="24"/>
          <w:szCs w:val="24"/>
        </w:rPr>
        <w:t xml:space="preserve">Общината, на която е присъден </w:t>
      </w:r>
      <w:r w:rsidR="00A36016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D71B25">
        <w:rPr>
          <w:rFonts w:ascii="Times New Roman" w:hAnsi="Times New Roman" w:cs="Times New Roman"/>
          <w:sz w:val="24"/>
          <w:szCs w:val="24"/>
        </w:rPr>
        <w:t xml:space="preserve">, има право да използва за свои представителни цели названието </w:t>
      </w:r>
      <w:r w:rsidRPr="00CE7797">
        <w:rPr>
          <w:rFonts w:ascii="Times New Roman" w:hAnsi="Times New Roman" w:cs="Times New Roman"/>
          <w:b/>
          <w:i/>
          <w:sz w:val="24"/>
          <w:szCs w:val="24"/>
        </w:rPr>
        <w:t xml:space="preserve">„Присъден Европейски етикет за иновации и добро управление на Съвета на Европа за периода </w:t>
      </w:r>
      <w:r w:rsidR="009564EF" w:rsidRPr="00CE7797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BE55C2" w:rsidRPr="00CE779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564EF" w:rsidRPr="00CE7797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BE55C2" w:rsidRPr="00CE7797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9564EF" w:rsidRPr="00CE7797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CE7797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CE7797">
        <w:rPr>
          <w:rFonts w:ascii="Times New Roman" w:hAnsi="Times New Roman" w:cs="Times New Roman"/>
          <w:b/>
          <w:sz w:val="24"/>
          <w:szCs w:val="24"/>
        </w:rPr>
        <w:t>.</w:t>
      </w:r>
      <w:r w:rsidRPr="00BE55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490E1" w14:textId="77777777" w:rsidR="00D71B25" w:rsidRDefault="009564EF" w:rsidP="0042093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Участието на общините в процедурата за присъждане на Европейския етикет е от значение за тях, защото </w:t>
      </w:r>
      <w:r w:rsidR="0042093F">
        <w:rPr>
          <w:rFonts w:ascii="Times New Roman" w:hAnsi="Times New Roman" w:cs="Times New Roman"/>
          <w:sz w:val="24"/>
          <w:szCs w:val="24"/>
        </w:rPr>
        <w:t>дава</w:t>
      </w:r>
      <w:r>
        <w:rPr>
          <w:rFonts w:ascii="Times New Roman" w:hAnsi="Times New Roman" w:cs="Times New Roman"/>
          <w:sz w:val="24"/>
          <w:szCs w:val="24"/>
        </w:rPr>
        <w:t xml:space="preserve"> възможност за:</w:t>
      </w:r>
    </w:p>
    <w:p w14:paraId="5D46D2F7" w14:textId="77777777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564EF" w:rsidRPr="009564EF">
        <w:rPr>
          <w:rFonts w:ascii="Times New Roman" w:hAnsi="Times New Roman" w:cs="Times New Roman"/>
          <w:sz w:val="24"/>
          <w:szCs w:val="24"/>
        </w:rPr>
        <w:t>труктурирана самооценка на качеството на предоставяните услуги в общината;</w:t>
      </w:r>
    </w:p>
    <w:p w14:paraId="011835A9" w14:textId="366261D5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564EF" w:rsidRPr="009564EF">
        <w:rPr>
          <w:rFonts w:ascii="Times New Roman" w:hAnsi="Times New Roman" w:cs="Times New Roman"/>
          <w:sz w:val="24"/>
          <w:szCs w:val="24"/>
        </w:rPr>
        <w:t xml:space="preserve">олучаване на обратна връзка от гражданите за качеството на </w:t>
      </w:r>
      <w:r w:rsidR="00995A8C">
        <w:rPr>
          <w:rFonts w:ascii="Times New Roman" w:hAnsi="Times New Roman" w:cs="Times New Roman"/>
          <w:sz w:val="24"/>
          <w:szCs w:val="24"/>
        </w:rPr>
        <w:t>предоставяните</w:t>
      </w:r>
      <w:r w:rsidR="00995A8C" w:rsidRPr="009564EF">
        <w:rPr>
          <w:rFonts w:ascii="Times New Roman" w:hAnsi="Times New Roman" w:cs="Times New Roman"/>
          <w:sz w:val="24"/>
          <w:szCs w:val="24"/>
        </w:rPr>
        <w:t xml:space="preserve"> </w:t>
      </w:r>
      <w:r w:rsidR="009564EF" w:rsidRPr="009564EF">
        <w:rPr>
          <w:rFonts w:ascii="Times New Roman" w:hAnsi="Times New Roman" w:cs="Times New Roman"/>
          <w:sz w:val="24"/>
          <w:szCs w:val="24"/>
        </w:rPr>
        <w:t>услуги;</w:t>
      </w:r>
    </w:p>
    <w:p w14:paraId="18CF4566" w14:textId="3B68E5EF" w:rsidR="009564EF" w:rsidRPr="009564EF" w:rsidRDefault="0042093F" w:rsidP="0042093F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64EF" w:rsidRPr="009564EF">
        <w:rPr>
          <w:rFonts w:ascii="Times New Roman" w:hAnsi="Times New Roman" w:cs="Times New Roman"/>
          <w:sz w:val="24"/>
          <w:szCs w:val="24"/>
        </w:rPr>
        <w:t>бективна и независима оценка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92641">
        <w:rPr>
          <w:rFonts w:ascii="Times New Roman" w:hAnsi="Times New Roman" w:cs="Times New Roman"/>
          <w:sz w:val="24"/>
          <w:szCs w:val="24"/>
        </w:rPr>
        <w:t xml:space="preserve">прилагането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95A8C">
        <w:rPr>
          <w:rFonts w:ascii="Times New Roman" w:hAnsi="Times New Roman" w:cs="Times New Roman"/>
          <w:sz w:val="24"/>
          <w:szCs w:val="24"/>
        </w:rPr>
        <w:t xml:space="preserve">европейските </w:t>
      </w:r>
      <w:r>
        <w:rPr>
          <w:rFonts w:ascii="Times New Roman" w:hAnsi="Times New Roman" w:cs="Times New Roman"/>
          <w:sz w:val="24"/>
          <w:szCs w:val="24"/>
        </w:rPr>
        <w:t>принципи з</w:t>
      </w:r>
      <w:r w:rsidR="009564EF" w:rsidRPr="009564EF">
        <w:rPr>
          <w:rFonts w:ascii="Times New Roman" w:hAnsi="Times New Roman" w:cs="Times New Roman"/>
          <w:sz w:val="24"/>
          <w:szCs w:val="24"/>
        </w:rPr>
        <w:t>а добро демократично управление в общината;</w:t>
      </w:r>
    </w:p>
    <w:p w14:paraId="5AFEA360" w14:textId="27AE699C" w:rsidR="00D773C9" w:rsidRDefault="0042093F" w:rsidP="00CE779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64EF" w:rsidRPr="009564EF">
        <w:rPr>
          <w:rFonts w:ascii="Times New Roman" w:hAnsi="Times New Roman" w:cs="Times New Roman"/>
          <w:sz w:val="24"/>
          <w:szCs w:val="24"/>
        </w:rPr>
        <w:t xml:space="preserve">ъзможности за споделяне на опит и добри практики с други общини, </w:t>
      </w:r>
      <w:r>
        <w:rPr>
          <w:rFonts w:ascii="Times New Roman" w:hAnsi="Times New Roman" w:cs="Times New Roman"/>
          <w:sz w:val="24"/>
          <w:szCs w:val="24"/>
        </w:rPr>
        <w:t>включително на европейско ниво.</w:t>
      </w:r>
    </w:p>
    <w:p w14:paraId="6916510C" w14:textId="77777777" w:rsidR="00CE7797" w:rsidRPr="00CE7797" w:rsidRDefault="00CE7797" w:rsidP="00CE7797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F53FFDC" w14:textId="77777777" w:rsidR="00BA4B57" w:rsidRPr="00445FE6" w:rsidRDefault="008939FD" w:rsidP="00700A9A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58295726"/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BA4B57" w:rsidRPr="00445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BA4B57" w:rsidRPr="003E00E4">
        <w:rPr>
          <w:rFonts w:ascii="Times New Roman" w:hAnsi="Times New Roman" w:cs="Times New Roman"/>
          <w:b/>
          <w:color w:val="auto"/>
          <w:sz w:val="24"/>
          <w:szCs w:val="24"/>
        </w:rPr>
        <w:t>За повече информация</w:t>
      </w:r>
      <w:bookmarkEnd w:id="6"/>
      <w:r w:rsidR="00BA4B57" w:rsidRPr="00445FE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48B84B9" w14:textId="77777777" w:rsidR="003E00E4" w:rsidRPr="00445FE6" w:rsidRDefault="003E00E4" w:rsidP="003E00E4"/>
    <w:p w14:paraId="676F72F7" w14:textId="524C8495" w:rsidR="00A1276A" w:rsidRPr="0042093F" w:rsidRDefault="00A1276A" w:rsidP="00A127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Подробна информация относно процедурата за присъждане на </w:t>
      </w:r>
      <w:r w:rsidR="00A36016" w:rsidRPr="0042093F">
        <w:rPr>
          <w:rFonts w:ascii="Times New Roman" w:hAnsi="Times New Roman" w:cs="Times New Roman"/>
          <w:sz w:val="24"/>
          <w:szCs w:val="24"/>
        </w:rPr>
        <w:t>Европейския етикет</w:t>
      </w:r>
      <w:r w:rsidRPr="0042093F">
        <w:rPr>
          <w:rFonts w:ascii="Times New Roman" w:hAnsi="Times New Roman" w:cs="Times New Roman"/>
          <w:sz w:val="24"/>
          <w:szCs w:val="24"/>
        </w:rPr>
        <w:t xml:space="preserve"> и документите за кандидатстване </w:t>
      </w:r>
      <w:r w:rsidR="00592641">
        <w:rPr>
          <w:rFonts w:ascii="Times New Roman" w:hAnsi="Times New Roman" w:cs="Times New Roman"/>
          <w:sz w:val="24"/>
          <w:szCs w:val="24"/>
        </w:rPr>
        <w:t>са</w:t>
      </w:r>
      <w:r w:rsidR="00592641" w:rsidRP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sz w:val="24"/>
          <w:szCs w:val="24"/>
        </w:rPr>
        <w:t>достъпн</w:t>
      </w:r>
      <w:r w:rsidR="00592641">
        <w:rPr>
          <w:rFonts w:ascii="Times New Roman" w:hAnsi="Times New Roman" w:cs="Times New Roman"/>
          <w:sz w:val="24"/>
          <w:szCs w:val="24"/>
        </w:rPr>
        <w:t>и</w:t>
      </w:r>
      <w:r w:rsidRPr="0042093F">
        <w:rPr>
          <w:rFonts w:ascii="Times New Roman" w:hAnsi="Times New Roman" w:cs="Times New Roman"/>
          <w:sz w:val="24"/>
          <w:szCs w:val="24"/>
        </w:rPr>
        <w:t xml:space="preserve"> на следните интернет страници:</w:t>
      </w:r>
    </w:p>
    <w:p w14:paraId="399A4BB1" w14:textId="0778CF51" w:rsidR="00A1276A" w:rsidRPr="0042093F" w:rsidRDefault="00A1276A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МРРБ: </w:t>
      </w:r>
      <w:hyperlink r:id="rId9" w:history="1">
        <w:r w:rsidR="0042093F"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www.mrrb.bg</w:t>
        </w:r>
      </w:hyperlink>
      <w:r w:rsidR="00A82B86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="002B2C6E">
        <w:rPr>
          <w:rStyle w:val="Hyperlink"/>
          <w:rFonts w:ascii="Times New Roman" w:hAnsi="Times New Roman" w:cs="Times New Roman"/>
          <w:sz w:val="24"/>
          <w:szCs w:val="24"/>
        </w:rPr>
        <w:t xml:space="preserve"> рубрика</w:t>
      </w:r>
      <w:r w:rsidR="00995A8C">
        <w:rPr>
          <w:rStyle w:val="Hyperlink"/>
          <w:rFonts w:ascii="Times New Roman" w:hAnsi="Times New Roman" w:cs="Times New Roman"/>
          <w:sz w:val="24"/>
          <w:szCs w:val="24"/>
        </w:rPr>
        <w:t xml:space="preserve"> Администр</w:t>
      </w:r>
      <w:r w:rsidR="00114FB3">
        <w:rPr>
          <w:rStyle w:val="Hyperlink"/>
          <w:rFonts w:ascii="Times New Roman" w:hAnsi="Times New Roman" w:cs="Times New Roman"/>
          <w:sz w:val="24"/>
          <w:szCs w:val="24"/>
        </w:rPr>
        <w:t>ативно-териториално устройство/</w:t>
      </w:r>
      <w:r w:rsidR="00995A8C">
        <w:rPr>
          <w:rStyle w:val="Hyperlink"/>
          <w:rFonts w:ascii="Times New Roman" w:hAnsi="Times New Roman" w:cs="Times New Roman"/>
          <w:sz w:val="24"/>
          <w:szCs w:val="24"/>
        </w:rPr>
        <w:t>Добро демократично управление</w:t>
      </w:r>
      <w:r w:rsidR="0042093F">
        <w:rPr>
          <w:rFonts w:ascii="Times New Roman" w:hAnsi="Times New Roman" w:cs="Times New Roman"/>
          <w:sz w:val="24"/>
          <w:szCs w:val="24"/>
        </w:rPr>
        <w:t xml:space="preserve"> </w:t>
      </w:r>
      <w:r w:rsidRPr="004209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69698" w14:textId="77777777" w:rsidR="00A1276A" w:rsidRPr="0042093F" w:rsidRDefault="0042093F" w:rsidP="00A1276A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93F">
        <w:rPr>
          <w:rFonts w:ascii="Times New Roman" w:hAnsi="Times New Roman" w:cs="Times New Roman"/>
          <w:sz w:val="24"/>
          <w:szCs w:val="24"/>
        </w:rPr>
        <w:t xml:space="preserve">НСОРБ: </w:t>
      </w:r>
      <w:hyperlink r:id="rId10" w:history="1">
        <w:r w:rsidRPr="00DA2D90">
          <w:rPr>
            <w:rStyle w:val="Hyperlink"/>
            <w:rFonts w:ascii="Times New Roman" w:hAnsi="Times New Roman" w:cs="Times New Roman"/>
            <w:sz w:val="24"/>
            <w:szCs w:val="24"/>
          </w:rPr>
          <w:t>www.namrb.org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59C7A" w14:textId="44923BF3" w:rsidR="00CE7797" w:rsidRDefault="006B543E" w:rsidP="00B972F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Секретариат на Националната платформа: </w:t>
      </w:r>
    </w:p>
    <w:p w14:paraId="11E2C031" w14:textId="0C34DE6A" w:rsidR="00E211EF" w:rsidRDefault="00E211EF" w:rsidP="00C5579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B543E">
        <w:rPr>
          <w:rFonts w:ascii="Times New Roman" w:hAnsi="Times New Roman" w:cs="Times New Roman"/>
          <w:sz w:val="24"/>
          <w:szCs w:val="24"/>
        </w:rPr>
        <w:t>МРРБ, гр. София 1202, ул. „Св. св. Кирил и Методий“ 17-19</w:t>
      </w:r>
    </w:p>
    <w:p w14:paraId="7B0C4126" w14:textId="2EA7F944" w:rsidR="007D2F84" w:rsidRDefault="00541268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Ел.поща</w:t>
      </w:r>
      <w:proofErr w:type="spellEnd"/>
      <w:r w:rsidR="006B543E" w:rsidRPr="00445FE6">
        <w:rPr>
          <w:rFonts w:ascii="Times New Roman" w:hAnsi="Times New Roman" w:cs="Times New Roman"/>
          <w:sz w:val="24"/>
          <w:szCs w:val="24"/>
        </w:rPr>
        <w:t>:</w:t>
      </w:r>
      <w:r w:rsidR="00E211EF" w:rsidRPr="00445FE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11" w:history="1">
        <w:r w:rsidR="007D2F84" w:rsidRPr="00445FE6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atusecretariat@mrrb.government.bg</w:t>
        </w:r>
      </w:hyperlink>
    </w:p>
    <w:p w14:paraId="7D127041" w14:textId="2628BBD7" w:rsidR="00CE7797" w:rsidRDefault="00CE7797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</w:p>
    <w:p w14:paraId="03BAF7BB" w14:textId="011DA369" w:rsidR="00B972FF" w:rsidRDefault="00B972FF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</w:p>
    <w:p w14:paraId="6912974C" w14:textId="77777777" w:rsidR="00B972FF" w:rsidRDefault="00B972FF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  <w:bookmarkStart w:id="7" w:name="_GoBack"/>
      <w:bookmarkEnd w:id="7"/>
    </w:p>
    <w:p w14:paraId="4DDBABDB" w14:textId="3C77A2F6" w:rsidR="00D93049" w:rsidRDefault="00D93049" w:rsidP="00445FE6">
      <w:pPr>
        <w:spacing w:after="0" w:line="360" w:lineRule="auto"/>
        <w:ind w:firstLine="360"/>
        <w:jc w:val="both"/>
        <w:rPr>
          <w:rStyle w:val="Hyperlink"/>
          <w:rFonts w:ascii="Times New Roman" w:hAnsi="Times New Roman" w:cs="Times New Roman"/>
          <w:sz w:val="24"/>
          <w:szCs w:val="24"/>
          <w:lang w:val="fr-FR"/>
        </w:rPr>
      </w:pPr>
    </w:p>
    <w:p w14:paraId="54B38AD6" w14:textId="7B5C5470" w:rsidR="00D93049" w:rsidRPr="00A1276A" w:rsidRDefault="00D93049" w:rsidP="00D9304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02041A7" wp14:editId="10836BFA">
            <wp:extent cx="3808730" cy="2138680"/>
            <wp:effectExtent l="0" t="0" r="1270" b="0"/>
            <wp:docPr id="5" name="Picture 5" descr="https://www.mrrb.bg/static/media/ups/categories/attachments/Приз%20Етикет%20747c94ccbad3d57b2ab9d02544a3ec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rrb.bg/static/media/ups/categories/attachments/Приз%20Етикет%20747c94ccbad3d57b2ab9d02544a3ec7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049" w:rsidRPr="00A1276A" w:rsidSect="005C47B0">
      <w:headerReference w:type="default" r:id="rId13"/>
      <w:footerReference w:type="default" r:id="rId14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CF04" w14:textId="77777777" w:rsidR="00F67224" w:rsidRDefault="00F67224" w:rsidP="00BC5F14">
      <w:pPr>
        <w:spacing w:after="0" w:line="240" w:lineRule="auto"/>
      </w:pPr>
      <w:r>
        <w:separator/>
      </w:r>
    </w:p>
  </w:endnote>
  <w:endnote w:type="continuationSeparator" w:id="0">
    <w:p w14:paraId="29C0CFFD" w14:textId="77777777" w:rsidR="00F67224" w:rsidRDefault="00F67224" w:rsidP="00B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804592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73C98AB" w14:textId="77777777" w:rsidR="002E1BE2" w:rsidRDefault="002E1BE2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738C75EC" wp14:editId="1CCD309F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3AAD8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4E07D168" w14:textId="4C93D014" w:rsidR="001802CD" w:rsidRPr="001802CD" w:rsidRDefault="001802CD" w:rsidP="001802CD">
        <w:pPr>
          <w:jc w:val="center"/>
          <w:rPr>
            <w:rFonts w:ascii="Times New Roman" w:hAnsi="Times New Roman" w:cs="Times New Roman"/>
            <w:i/>
            <w:sz w:val="20"/>
            <w:szCs w:val="20"/>
          </w:rPr>
        </w:pPr>
        <w:r>
          <w:rPr>
            <w:rFonts w:ascii="Times New Roman" w:hAnsi="Times New Roman" w:cs="Times New Roman"/>
            <w:i/>
            <w:sz w:val="20"/>
            <w:szCs w:val="20"/>
          </w:rPr>
          <w:t>Н</w:t>
        </w:r>
        <w:r w:rsidRPr="001802CD">
          <w:rPr>
            <w:rFonts w:ascii="Times New Roman" w:hAnsi="Times New Roman" w:cs="Times New Roman"/>
            <w:i/>
            <w:sz w:val="20"/>
            <w:szCs w:val="20"/>
          </w:rPr>
          <w:t>асоки за участие на общините в седм</w:t>
        </w:r>
        <w:r>
          <w:rPr>
            <w:rFonts w:ascii="Times New Roman" w:hAnsi="Times New Roman" w:cs="Times New Roman"/>
            <w:i/>
            <w:sz w:val="20"/>
            <w:szCs w:val="20"/>
          </w:rPr>
          <w:t>ата процедура за присъждане на Е</w:t>
        </w:r>
        <w:r w:rsidRPr="001802CD">
          <w:rPr>
            <w:rFonts w:ascii="Times New Roman" w:hAnsi="Times New Roman" w:cs="Times New Roman"/>
            <w:i/>
            <w:sz w:val="20"/>
            <w:szCs w:val="20"/>
          </w:rPr>
          <w:t>вропейски етикет за иновации и добро управление на местно ниво - 2024 г.</w:t>
        </w:r>
      </w:p>
      <w:p w14:paraId="4F3D422A" w14:textId="77777777" w:rsidR="001802CD" w:rsidRPr="00FF2210" w:rsidRDefault="001802CD" w:rsidP="00FF2210">
        <w:pPr>
          <w:jc w:val="center"/>
          <w:rPr>
            <w:rFonts w:ascii="Times New Roman" w:hAnsi="Times New Roman" w:cs="Times New Roman"/>
            <w:i/>
            <w:sz w:val="20"/>
            <w:szCs w:val="20"/>
          </w:rPr>
        </w:pPr>
      </w:p>
      <w:p w14:paraId="7331A1FD" w14:textId="43A217A9" w:rsidR="002E1BE2" w:rsidRPr="00F94EBC" w:rsidRDefault="002E1BE2" w:rsidP="00FF2210">
        <w:pPr>
          <w:pStyle w:val="Footer"/>
          <w:jc w:val="right"/>
          <w:rPr>
            <w:b/>
          </w:rPr>
        </w:pPr>
        <w:r w:rsidRPr="00F94EBC">
          <w:rPr>
            <w:b/>
          </w:rPr>
          <w:fldChar w:fldCharType="begin"/>
        </w:r>
        <w:r w:rsidRPr="00F94EBC">
          <w:rPr>
            <w:b/>
          </w:rPr>
          <w:instrText xml:space="preserve"> PAGE    \* MERGEFORMAT </w:instrText>
        </w:r>
        <w:r w:rsidRPr="00F94EBC">
          <w:rPr>
            <w:b/>
          </w:rPr>
          <w:fldChar w:fldCharType="separate"/>
        </w:r>
        <w:r w:rsidR="00B972FF">
          <w:rPr>
            <w:b/>
            <w:noProof/>
          </w:rPr>
          <w:t>17</w:t>
        </w:r>
        <w:r w:rsidRPr="00F94EBC">
          <w:rPr>
            <w:b/>
            <w:noProof/>
          </w:rPr>
          <w:fldChar w:fldCharType="end"/>
        </w:r>
      </w:p>
    </w:sdtContent>
  </w:sdt>
  <w:p w14:paraId="522052CE" w14:textId="77777777" w:rsidR="002E1BE2" w:rsidRDefault="002E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06AF5" w14:textId="77777777" w:rsidR="00F67224" w:rsidRDefault="00F67224" w:rsidP="00BC5F14">
      <w:pPr>
        <w:spacing w:after="0" w:line="240" w:lineRule="auto"/>
      </w:pPr>
      <w:r>
        <w:separator/>
      </w:r>
    </w:p>
  </w:footnote>
  <w:footnote w:type="continuationSeparator" w:id="0">
    <w:p w14:paraId="0EDE40DE" w14:textId="77777777" w:rsidR="00F67224" w:rsidRDefault="00F67224" w:rsidP="00BC5F14">
      <w:pPr>
        <w:spacing w:after="0" w:line="240" w:lineRule="auto"/>
      </w:pPr>
      <w:r>
        <w:continuationSeparator/>
      </w:r>
    </w:p>
  </w:footnote>
  <w:footnote w:id="1">
    <w:p w14:paraId="601F902C" w14:textId="77777777" w:rsidR="00A227FA" w:rsidRDefault="00A227FA" w:rsidP="00BB4E7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i/>
        </w:rPr>
        <w:t>О</w:t>
      </w:r>
      <w:r w:rsidRPr="00652D8D">
        <w:rPr>
          <w:rFonts w:ascii="Times New Roman" w:hAnsi="Times New Roman" w:cs="Times New Roman"/>
          <w:i/>
        </w:rPr>
        <w:t>тговарящ на стандартите на Регламент (ЕС) № 910/2014 на Европейския парламент и на Съвета от 23 юли 2014 година относно електронната идентификация и удостоверителните услуги при електронн</w:t>
      </w:r>
      <w:r>
        <w:rPr>
          <w:rFonts w:ascii="Times New Roman" w:hAnsi="Times New Roman" w:cs="Times New Roman"/>
          <w:i/>
        </w:rPr>
        <w:t>и трансакции на вътрешния пазар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FFCC" w14:textId="77777777" w:rsidR="002E1BE2" w:rsidRPr="00DC39C4" w:rsidRDefault="002E1BE2" w:rsidP="00DC39C4">
    <w:pPr>
      <w:pStyle w:val="Header"/>
      <w:jc w:val="center"/>
      <w:rPr>
        <w:b/>
      </w:rPr>
    </w:pPr>
    <w:r w:rsidRPr="00ED0022">
      <w:rPr>
        <w:rFonts w:ascii="Times New Roman" w:hAnsi="Times New Roman" w:cs="Times New Roman"/>
        <w:b/>
        <w:noProof/>
        <w:lang w:val="en-US"/>
      </w:rPr>
      <w:drawing>
        <wp:inline distT="0" distB="0" distL="0" distR="0" wp14:anchorId="1C7C0038" wp14:editId="5C212B60">
          <wp:extent cx="597535" cy="6159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D0022">
      <w:rPr>
        <w:rFonts w:ascii="Times New Roman" w:hAnsi="Times New Roman" w:cs="Times New Roman"/>
        <w:b/>
      </w:rPr>
      <w:t xml:space="preserve">          Министерство на регионалното развитие и благоустройството</w:t>
    </w:r>
    <w:r>
      <w:rPr>
        <w:b/>
      </w:rPr>
      <w:t xml:space="preserve">         </w:t>
    </w:r>
    <w:r>
      <w:rPr>
        <w:b/>
        <w:noProof/>
        <w:lang w:val="en-US"/>
      </w:rPr>
      <w:drawing>
        <wp:inline distT="0" distB="0" distL="0" distR="0" wp14:anchorId="7F89EEB4" wp14:editId="69977C67">
          <wp:extent cx="762000" cy="6096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53F52C" w14:textId="77777777" w:rsidR="002E1BE2" w:rsidRDefault="002E1BE2">
    <w:pPr>
      <w:pStyle w:val="Header"/>
    </w:pPr>
  </w:p>
  <w:p w14:paraId="7BF17E6F" w14:textId="77777777" w:rsidR="002E1BE2" w:rsidRDefault="002E1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838"/>
    <w:multiLevelType w:val="multilevel"/>
    <w:tmpl w:val="FA5E9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D8719D7"/>
    <w:multiLevelType w:val="hybridMultilevel"/>
    <w:tmpl w:val="FD3207E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6DB4"/>
    <w:multiLevelType w:val="hybridMultilevel"/>
    <w:tmpl w:val="B0BA7CDE"/>
    <w:lvl w:ilvl="0" w:tplc="393AE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481AD4"/>
    <w:multiLevelType w:val="hybridMultilevel"/>
    <w:tmpl w:val="8E0C0ECC"/>
    <w:lvl w:ilvl="0" w:tplc="9D540F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365B"/>
    <w:multiLevelType w:val="hybridMultilevel"/>
    <w:tmpl w:val="15B058A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71E4"/>
    <w:multiLevelType w:val="hybridMultilevel"/>
    <w:tmpl w:val="1E2CEB4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C5979"/>
    <w:multiLevelType w:val="hybridMultilevel"/>
    <w:tmpl w:val="9CE45116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65645"/>
    <w:multiLevelType w:val="hybridMultilevel"/>
    <w:tmpl w:val="64F2354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80D"/>
    <w:multiLevelType w:val="hybridMultilevel"/>
    <w:tmpl w:val="D39242B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51264B0"/>
    <w:multiLevelType w:val="hybridMultilevel"/>
    <w:tmpl w:val="1F7E865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F07C1"/>
    <w:multiLevelType w:val="hybridMultilevel"/>
    <w:tmpl w:val="5A3ACC1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FB2CE6"/>
    <w:multiLevelType w:val="hybridMultilevel"/>
    <w:tmpl w:val="493AA632"/>
    <w:lvl w:ilvl="0" w:tplc="04020011">
      <w:start w:val="1"/>
      <w:numFmt w:val="decimal"/>
      <w:lvlText w:val="%1)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E147B37"/>
    <w:multiLevelType w:val="hybridMultilevel"/>
    <w:tmpl w:val="5ADE83F8"/>
    <w:lvl w:ilvl="0" w:tplc="D3B20BA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19C6947"/>
    <w:multiLevelType w:val="hybridMultilevel"/>
    <w:tmpl w:val="16B208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495B"/>
    <w:multiLevelType w:val="hybridMultilevel"/>
    <w:tmpl w:val="B514313E"/>
    <w:lvl w:ilvl="0" w:tplc="39980564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17130D"/>
    <w:multiLevelType w:val="hybridMultilevel"/>
    <w:tmpl w:val="2AA44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22833"/>
    <w:multiLevelType w:val="hybridMultilevel"/>
    <w:tmpl w:val="90D6D2FC"/>
    <w:lvl w:ilvl="0" w:tplc="399805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27277"/>
    <w:multiLevelType w:val="hybridMultilevel"/>
    <w:tmpl w:val="02A48500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9D540F04">
      <w:start w:val="1"/>
      <w:numFmt w:val="lowerLetter"/>
      <w:lvlText w:val="%2)"/>
      <w:lvlJc w:val="left"/>
      <w:pPr>
        <w:ind w:left="2007" w:hanging="360"/>
      </w:pPr>
      <w:rPr>
        <w:b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956537"/>
    <w:multiLevelType w:val="hybridMultilevel"/>
    <w:tmpl w:val="9678187E"/>
    <w:lvl w:ilvl="0" w:tplc="9D60D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35F45F1"/>
    <w:multiLevelType w:val="hybridMultilevel"/>
    <w:tmpl w:val="7D92D6A2"/>
    <w:lvl w:ilvl="0" w:tplc="2A321178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47914E2"/>
    <w:multiLevelType w:val="hybridMultilevel"/>
    <w:tmpl w:val="21506CA0"/>
    <w:lvl w:ilvl="0" w:tplc="0402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E73260"/>
    <w:multiLevelType w:val="hybridMultilevel"/>
    <w:tmpl w:val="97E4AB6A"/>
    <w:lvl w:ilvl="0" w:tplc="17489FB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42C49"/>
    <w:multiLevelType w:val="hybridMultilevel"/>
    <w:tmpl w:val="41D87DA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6B3F28"/>
    <w:multiLevelType w:val="hybridMultilevel"/>
    <w:tmpl w:val="6E60CAEE"/>
    <w:lvl w:ilvl="0" w:tplc="BD202B6E">
      <w:start w:val="1"/>
      <w:numFmt w:val="bullet"/>
      <w:lvlText w:val=""/>
      <w:lvlJc w:val="left"/>
      <w:pPr>
        <w:ind w:left="1287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443401"/>
    <w:multiLevelType w:val="hybridMultilevel"/>
    <w:tmpl w:val="8BA4B0F2"/>
    <w:lvl w:ilvl="0" w:tplc="2CB0CA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D9328D"/>
    <w:multiLevelType w:val="hybridMultilevel"/>
    <w:tmpl w:val="42BA58F0"/>
    <w:lvl w:ilvl="0" w:tplc="65B41710">
      <w:start w:val="1"/>
      <w:numFmt w:val="decimal"/>
      <w:lvlText w:val="%1."/>
      <w:lvlJc w:val="left"/>
      <w:pPr>
        <w:ind w:left="90" w:firstLine="47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1E7D28"/>
    <w:multiLevelType w:val="hybridMultilevel"/>
    <w:tmpl w:val="E6D07E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3998056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140B6"/>
    <w:multiLevelType w:val="hybridMultilevel"/>
    <w:tmpl w:val="A5BCB4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E3610"/>
    <w:multiLevelType w:val="hybridMultilevel"/>
    <w:tmpl w:val="A44A480A"/>
    <w:lvl w:ilvl="0" w:tplc="04020017">
      <w:start w:val="1"/>
      <w:numFmt w:val="lowerLetter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2AC753A"/>
    <w:multiLevelType w:val="hybridMultilevel"/>
    <w:tmpl w:val="B7D884D2"/>
    <w:lvl w:ilvl="0" w:tplc="A9A23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581B40">
      <w:numFmt w:val="bullet"/>
      <w:lvlText w:val="-"/>
      <w:lvlJc w:val="left"/>
      <w:pPr>
        <w:ind w:left="1515" w:hanging="43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7641A"/>
    <w:multiLevelType w:val="hybridMultilevel"/>
    <w:tmpl w:val="1AEAD46A"/>
    <w:lvl w:ilvl="0" w:tplc="393AEB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0E77F9"/>
    <w:multiLevelType w:val="hybridMultilevel"/>
    <w:tmpl w:val="B39AB5A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3263E9"/>
    <w:multiLevelType w:val="hybridMultilevel"/>
    <w:tmpl w:val="3CC82A80"/>
    <w:lvl w:ilvl="0" w:tplc="04020011">
      <w:start w:val="1"/>
      <w:numFmt w:val="decimal"/>
      <w:lvlText w:val="%1)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1"/>
  </w:num>
  <w:num w:numId="5">
    <w:abstractNumId w:val="18"/>
  </w:num>
  <w:num w:numId="6">
    <w:abstractNumId w:val="17"/>
  </w:num>
  <w:num w:numId="7">
    <w:abstractNumId w:val="14"/>
  </w:num>
  <w:num w:numId="8">
    <w:abstractNumId w:val="28"/>
  </w:num>
  <w:num w:numId="9">
    <w:abstractNumId w:val="3"/>
  </w:num>
  <w:num w:numId="10">
    <w:abstractNumId w:val="7"/>
  </w:num>
  <w:num w:numId="11">
    <w:abstractNumId w:val="32"/>
  </w:num>
  <w:num w:numId="12">
    <w:abstractNumId w:val="25"/>
  </w:num>
  <w:num w:numId="1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13"/>
  </w:num>
  <w:num w:numId="17">
    <w:abstractNumId w:val="15"/>
  </w:num>
  <w:num w:numId="18">
    <w:abstractNumId w:val="22"/>
  </w:num>
  <w:num w:numId="19">
    <w:abstractNumId w:val="23"/>
  </w:num>
  <w:num w:numId="20">
    <w:abstractNumId w:val="4"/>
  </w:num>
  <w:num w:numId="21">
    <w:abstractNumId w:val="10"/>
  </w:num>
  <w:num w:numId="22">
    <w:abstractNumId w:val="16"/>
  </w:num>
  <w:num w:numId="23">
    <w:abstractNumId w:val="2"/>
  </w:num>
  <w:num w:numId="24">
    <w:abstractNumId w:val="30"/>
  </w:num>
  <w:num w:numId="25">
    <w:abstractNumId w:val="12"/>
  </w:num>
  <w:num w:numId="26">
    <w:abstractNumId w:val="8"/>
  </w:num>
  <w:num w:numId="27">
    <w:abstractNumId w:val="27"/>
  </w:num>
  <w:num w:numId="28">
    <w:abstractNumId w:val="31"/>
  </w:num>
  <w:num w:numId="29">
    <w:abstractNumId w:val="5"/>
  </w:num>
  <w:num w:numId="30">
    <w:abstractNumId w:val="24"/>
  </w:num>
  <w:num w:numId="31">
    <w:abstractNumId w:val="9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15"/>
    <w:rsid w:val="00000462"/>
    <w:rsid w:val="00002068"/>
    <w:rsid w:val="000033EB"/>
    <w:rsid w:val="00005686"/>
    <w:rsid w:val="00005E13"/>
    <w:rsid w:val="000103C0"/>
    <w:rsid w:val="000143FC"/>
    <w:rsid w:val="00023E95"/>
    <w:rsid w:val="0002741E"/>
    <w:rsid w:val="00030A5C"/>
    <w:rsid w:val="00035A98"/>
    <w:rsid w:val="00052BD9"/>
    <w:rsid w:val="00053C72"/>
    <w:rsid w:val="00055B2B"/>
    <w:rsid w:val="00057FE4"/>
    <w:rsid w:val="00064A18"/>
    <w:rsid w:val="00066BA6"/>
    <w:rsid w:val="00067B18"/>
    <w:rsid w:val="000763A5"/>
    <w:rsid w:val="000769F9"/>
    <w:rsid w:val="000824C1"/>
    <w:rsid w:val="0008379C"/>
    <w:rsid w:val="00092B43"/>
    <w:rsid w:val="00093D58"/>
    <w:rsid w:val="000A202F"/>
    <w:rsid w:val="000B0C37"/>
    <w:rsid w:val="000B29FA"/>
    <w:rsid w:val="000B5ECC"/>
    <w:rsid w:val="000B625D"/>
    <w:rsid w:val="000C260F"/>
    <w:rsid w:val="000C2A4C"/>
    <w:rsid w:val="000D0A1F"/>
    <w:rsid w:val="000D605D"/>
    <w:rsid w:val="000E38DB"/>
    <w:rsid w:val="000E5B0C"/>
    <w:rsid w:val="000F11D5"/>
    <w:rsid w:val="000F2B1D"/>
    <w:rsid w:val="000F3B46"/>
    <w:rsid w:val="0010341B"/>
    <w:rsid w:val="0010428D"/>
    <w:rsid w:val="001048F1"/>
    <w:rsid w:val="0010564E"/>
    <w:rsid w:val="00110C23"/>
    <w:rsid w:val="00112359"/>
    <w:rsid w:val="00113AC4"/>
    <w:rsid w:val="001145E3"/>
    <w:rsid w:val="00114FB3"/>
    <w:rsid w:val="001156E5"/>
    <w:rsid w:val="001159A4"/>
    <w:rsid w:val="00117378"/>
    <w:rsid w:val="00121D8B"/>
    <w:rsid w:val="00130EE9"/>
    <w:rsid w:val="00131745"/>
    <w:rsid w:val="00132113"/>
    <w:rsid w:val="001339E1"/>
    <w:rsid w:val="0013450B"/>
    <w:rsid w:val="00134DB8"/>
    <w:rsid w:val="0013627A"/>
    <w:rsid w:val="001369DC"/>
    <w:rsid w:val="00136CC7"/>
    <w:rsid w:val="00140E9E"/>
    <w:rsid w:val="00147B57"/>
    <w:rsid w:val="00153A4F"/>
    <w:rsid w:val="00156E86"/>
    <w:rsid w:val="00163EA7"/>
    <w:rsid w:val="00166735"/>
    <w:rsid w:val="00171A70"/>
    <w:rsid w:val="00174741"/>
    <w:rsid w:val="001755DB"/>
    <w:rsid w:val="0017573D"/>
    <w:rsid w:val="001802CD"/>
    <w:rsid w:val="00183529"/>
    <w:rsid w:val="00192233"/>
    <w:rsid w:val="00193255"/>
    <w:rsid w:val="001A2536"/>
    <w:rsid w:val="001A42D3"/>
    <w:rsid w:val="001B3350"/>
    <w:rsid w:val="001C56C5"/>
    <w:rsid w:val="001C6C97"/>
    <w:rsid w:val="001E3969"/>
    <w:rsid w:val="001E7443"/>
    <w:rsid w:val="001E7830"/>
    <w:rsid w:val="00203B35"/>
    <w:rsid w:val="00212A3B"/>
    <w:rsid w:val="00213A86"/>
    <w:rsid w:val="0021793B"/>
    <w:rsid w:val="00217F64"/>
    <w:rsid w:val="00220E0E"/>
    <w:rsid w:val="00221B3C"/>
    <w:rsid w:val="0022205A"/>
    <w:rsid w:val="002262D8"/>
    <w:rsid w:val="00227B01"/>
    <w:rsid w:val="00235841"/>
    <w:rsid w:val="00236561"/>
    <w:rsid w:val="00240F6C"/>
    <w:rsid w:val="002472A0"/>
    <w:rsid w:val="00252172"/>
    <w:rsid w:val="00255C37"/>
    <w:rsid w:val="00271D1D"/>
    <w:rsid w:val="002762CC"/>
    <w:rsid w:val="0028548F"/>
    <w:rsid w:val="002873AD"/>
    <w:rsid w:val="00291354"/>
    <w:rsid w:val="002955FC"/>
    <w:rsid w:val="00297108"/>
    <w:rsid w:val="002975F8"/>
    <w:rsid w:val="002A1F8B"/>
    <w:rsid w:val="002A6D23"/>
    <w:rsid w:val="002A6D6A"/>
    <w:rsid w:val="002B2C6E"/>
    <w:rsid w:val="002B4CE9"/>
    <w:rsid w:val="002C0994"/>
    <w:rsid w:val="002C7AC8"/>
    <w:rsid w:val="002D3496"/>
    <w:rsid w:val="002D41EA"/>
    <w:rsid w:val="002D5B0D"/>
    <w:rsid w:val="002D6F99"/>
    <w:rsid w:val="002E042D"/>
    <w:rsid w:val="002E1BE2"/>
    <w:rsid w:val="002E251A"/>
    <w:rsid w:val="002E64FA"/>
    <w:rsid w:val="002F1CDB"/>
    <w:rsid w:val="002F4DCB"/>
    <w:rsid w:val="002F612E"/>
    <w:rsid w:val="002F6D54"/>
    <w:rsid w:val="002F72DD"/>
    <w:rsid w:val="003000E7"/>
    <w:rsid w:val="003019B4"/>
    <w:rsid w:val="00304CD8"/>
    <w:rsid w:val="00312E3E"/>
    <w:rsid w:val="00324DAC"/>
    <w:rsid w:val="00330907"/>
    <w:rsid w:val="00335186"/>
    <w:rsid w:val="0034355E"/>
    <w:rsid w:val="003463A9"/>
    <w:rsid w:val="00347048"/>
    <w:rsid w:val="00356C46"/>
    <w:rsid w:val="003571DA"/>
    <w:rsid w:val="00372D69"/>
    <w:rsid w:val="0037304F"/>
    <w:rsid w:val="003739AC"/>
    <w:rsid w:val="00374EA3"/>
    <w:rsid w:val="00374F23"/>
    <w:rsid w:val="003801F7"/>
    <w:rsid w:val="00382167"/>
    <w:rsid w:val="00391727"/>
    <w:rsid w:val="0039505C"/>
    <w:rsid w:val="0039597B"/>
    <w:rsid w:val="00397027"/>
    <w:rsid w:val="003979C8"/>
    <w:rsid w:val="003A2027"/>
    <w:rsid w:val="003A3F41"/>
    <w:rsid w:val="003A424A"/>
    <w:rsid w:val="003A62CA"/>
    <w:rsid w:val="003B036A"/>
    <w:rsid w:val="003B1B95"/>
    <w:rsid w:val="003B2A70"/>
    <w:rsid w:val="003B3CAB"/>
    <w:rsid w:val="003B4263"/>
    <w:rsid w:val="003B7F9B"/>
    <w:rsid w:val="003C2F11"/>
    <w:rsid w:val="003C3A89"/>
    <w:rsid w:val="003D77E0"/>
    <w:rsid w:val="003E00E4"/>
    <w:rsid w:val="003E70D0"/>
    <w:rsid w:val="003E74A5"/>
    <w:rsid w:val="003F0897"/>
    <w:rsid w:val="003F2A0B"/>
    <w:rsid w:val="003F5BF1"/>
    <w:rsid w:val="00405889"/>
    <w:rsid w:val="00405A59"/>
    <w:rsid w:val="00414A30"/>
    <w:rsid w:val="00417BA3"/>
    <w:rsid w:val="0042093F"/>
    <w:rsid w:val="00425E5F"/>
    <w:rsid w:val="0043027E"/>
    <w:rsid w:val="00440B68"/>
    <w:rsid w:val="0044279E"/>
    <w:rsid w:val="00443CD5"/>
    <w:rsid w:val="00445FE6"/>
    <w:rsid w:val="00446431"/>
    <w:rsid w:val="00455899"/>
    <w:rsid w:val="00460B2F"/>
    <w:rsid w:val="00463BC9"/>
    <w:rsid w:val="004679A4"/>
    <w:rsid w:val="00467C58"/>
    <w:rsid w:val="00474E2B"/>
    <w:rsid w:val="00477BD1"/>
    <w:rsid w:val="00477C7D"/>
    <w:rsid w:val="00480780"/>
    <w:rsid w:val="004814A9"/>
    <w:rsid w:val="00494325"/>
    <w:rsid w:val="004944AE"/>
    <w:rsid w:val="00496373"/>
    <w:rsid w:val="004A00E4"/>
    <w:rsid w:val="004A18F6"/>
    <w:rsid w:val="004A19CE"/>
    <w:rsid w:val="004A7D81"/>
    <w:rsid w:val="004B1CF5"/>
    <w:rsid w:val="004B7AC3"/>
    <w:rsid w:val="004C22CE"/>
    <w:rsid w:val="004D05AB"/>
    <w:rsid w:val="004D0B77"/>
    <w:rsid w:val="004D294A"/>
    <w:rsid w:val="004D2B2E"/>
    <w:rsid w:val="004D3982"/>
    <w:rsid w:val="004D72D5"/>
    <w:rsid w:val="004D78C2"/>
    <w:rsid w:val="004E1AB8"/>
    <w:rsid w:val="004E3C64"/>
    <w:rsid w:val="004F2870"/>
    <w:rsid w:val="004F5160"/>
    <w:rsid w:val="00500C0D"/>
    <w:rsid w:val="00501604"/>
    <w:rsid w:val="00506332"/>
    <w:rsid w:val="00510A90"/>
    <w:rsid w:val="0051175D"/>
    <w:rsid w:val="00511C86"/>
    <w:rsid w:val="005170FA"/>
    <w:rsid w:val="005176BE"/>
    <w:rsid w:val="0052240C"/>
    <w:rsid w:val="005353DF"/>
    <w:rsid w:val="00540F9C"/>
    <w:rsid w:val="00541268"/>
    <w:rsid w:val="00543E6D"/>
    <w:rsid w:val="00550A6A"/>
    <w:rsid w:val="00551819"/>
    <w:rsid w:val="00563549"/>
    <w:rsid w:val="00570512"/>
    <w:rsid w:val="00574085"/>
    <w:rsid w:val="0057598E"/>
    <w:rsid w:val="00576050"/>
    <w:rsid w:val="00591265"/>
    <w:rsid w:val="0059254F"/>
    <w:rsid w:val="00592641"/>
    <w:rsid w:val="005943AC"/>
    <w:rsid w:val="005B0E10"/>
    <w:rsid w:val="005B1185"/>
    <w:rsid w:val="005B5EAF"/>
    <w:rsid w:val="005C150B"/>
    <w:rsid w:val="005C2F6D"/>
    <w:rsid w:val="005C47B0"/>
    <w:rsid w:val="005D0CAB"/>
    <w:rsid w:val="005D181E"/>
    <w:rsid w:val="005D67DE"/>
    <w:rsid w:val="005D7617"/>
    <w:rsid w:val="005E1916"/>
    <w:rsid w:val="005E53EA"/>
    <w:rsid w:val="005E582C"/>
    <w:rsid w:val="005E73CF"/>
    <w:rsid w:val="005F0459"/>
    <w:rsid w:val="005F202A"/>
    <w:rsid w:val="005F76D9"/>
    <w:rsid w:val="00600809"/>
    <w:rsid w:val="00606253"/>
    <w:rsid w:val="00625B9D"/>
    <w:rsid w:val="00632415"/>
    <w:rsid w:val="006324ED"/>
    <w:rsid w:val="00633C7C"/>
    <w:rsid w:val="00637EB3"/>
    <w:rsid w:val="00652D8D"/>
    <w:rsid w:val="0066350D"/>
    <w:rsid w:val="006673A8"/>
    <w:rsid w:val="0067121B"/>
    <w:rsid w:val="00677D4B"/>
    <w:rsid w:val="00683A93"/>
    <w:rsid w:val="006860C6"/>
    <w:rsid w:val="0068799F"/>
    <w:rsid w:val="0069391C"/>
    <w:rsid w:val="00696BEC"/>
    <w:rsid w:val="00697849"/>
    <w:rsid w:val="006A0AEF"/>
    <w:rsid w:val="006A0CF6"/>
    <w:rsid w:val="006A140E"/>
    <w:rsid w:val="006A4AFF"/>
    <w:rsid w:val="006A6304"/>
    <w:rsid w:val="006A7190"/>
    <w:rsid w:val="006B06F5"/>
    <w:rsid w:val="006B3BF8"/>
    <w:rsid w:val="006B5267"/>
    <w:rsid w:val="006B543E"/>
    <w:rsid w:val="006B7637"/>
    <w:rsid w:val="006C16C2"/>
    <w:rsid w:val="006C454B"/>
    <w:rsid w:val="006D06C7"/>
    <w:rsid w:val="006D2338"/>
    <w:rsid w:val="006D2FCC"/>
    <w:rsid w:val="006E05CC"/>
    <w:rsid w:val="006E427B"/>
    <w:rsid w:val="006E774C"/>
    <w:rsid w:val="006F0695"/>
    <w:rsid w:val="006F3365"/>
    <w:rsid w:val="006F4488"/>
    <w:rsid w:val="006F4BA4"/>
    <w:rsid w:val="006F4BBC"/>
    <w:rsid w:val="006F774E"/>
    <w:rsid w:val="00700A9A"/>
    <w:rsid w:val="007034C7"/>
    <w:rsid w:val="007173DE"/>
    <w:rsid w:val="00724DB2"/>
    <w:rsid w:val="007261B7"/>
    <w:rsid w:val="007323CF"/>
    <w:rsid w:val="00732527"/>
    <w:rsid w:val="00733064"/>
    <w:rsid w:val="007365FF"/>
    <w:rsid w:val="00745917"/>
    <w:rsid w:val="00745A27"/>
    <w:rsid w:val="00750836"/>
    <w:rsid w:val="00751052"/>
    <w:rsid w:val="007526DE"/>
    <w:rsid w:val="0075432F"/>
    <w:rsid w:val="007667DE"/>
    <w:rsid w:val="00772A07"/>
    <w:rsid w:val="00776293"/>
    <w:rsid w:val="00792FB0"/>
    <w:rsid w:val="0079318F"/>
    <w:rsid w:val="007A5255"/>
    <w:rsid w:val="007B280C"/>
    <w:rsid w:val="007C016B"/>
    <w:rsid w:val="007C189F"/>
    <w:rsid w:val="007C7B8F"/>
    <w:rsid w:val="007C7CE8"/>
    <w:rsid w:val="007D0953"/>
    <w:rsid w:val="007D2F84"/>
    <w:rsid w:val="007D5536"/>
    <w:rsid w:val="007D6B21"/>
    <w:rsid w:val="007F3B9C"/>
    <w:rsid w:val="007F72B7"/>
    <w:rsid w:val="00801BA4"/>
    <w:rsid w:val="0080597A"/>
    <w:rsid w:val="008072C2"/>
    <w:rsid w:val="00807E5F"/>
    <w:rsid w:val="008124D9"/>
    <w:rsid w:val="00813487"/>
    <w:rsid w:val="00825070"/>
    <w:rsid w:val="0082521C"/>
    <w:rsid w:val="008308E1"/>
    <w:rsid w:val="00834120"/>
    <w:rsid w:val="00835E3E"/>
    <w:rsid w:val="00836D96"/>
    <w:rsid w:val="00841658"/>
    <w:rsid w:val="00841B04"/>
    <w:rsid w:val="00843B1C"/>
    <w:rsid w:val="00847028"/>
    <w:rsid w:val="00857DE1"/>
    <w:rsid w:val="00862FE5"/>
    <w:rsid w:val="00866B4A"/>
    <w:rsid w:val="008677EC"/>
    <w:rsid w:val="00880120"/>
    <w:rsid w:val="00880678"/>
    <w:rsid w:val="00880B3A"/>
    <w:rsid w:val="0089354B"/>
    <w:rsid w:val="008939FD"/>
    <w:rsid w:val="00895269"/>
    <w:rsid w:val="0089661F"/>
    <w:rsid w:val="008A6275"/>
    <w:rsid w:val="008A7BC7"/>
    <w:rsid w:val="008B59B5"/>
    <w:rsid w:val="008C137E"/>
    <w:rsid w:val="008C3329"/>
    <w:rsid w:val="008C64FD"/>
    <w:rsid w:val="008D269A"/>
    <w:rsid w:val="008E045A"/>
    <w:rsid w:val="008E1260"/>
    <w:rsid w:val="008E16A3"/>
    <w:rsid w:val="008E1D18"/>
    <w:rsid w:val="008E3FDB"/>
    <w:rsid w:val="008F3349"/>
    <w:rsid w:val="008F3368"/>
    <w:rsid w:val="008F3DC3"/>
    <w:rsid w:val="008F6DDA"/>
    <w:rsid w:val="0090103C"/>
    <w:rsid w:val="00901439"/>
    <w:rsid w:val="00901A41"/>
    <w:rsid w:val="00906759"/>
    <w:rsid w:val="009111DA"/>
    <w:rsid w:val="0091125F"/>
    <w:rsid w:val="00914D9B"/>
    <w:rsid w:val="00917B9D"/>
    <w:rsid w:val="00921445"/>
    <w:rsid w:val="009216C2"/>
    <w:rsid w:val="009230D8"/>
    <w:rsid w:val="009331BF"/>
    <w:rsid w:val="00936C65"/>
    <w:rsid w:val="00937011"/>
    <w:rsid w:val="00941C1E"/>
    <w:rsid w:val="009465B6"/>
    <w:rsid w:val="00951B28"/>
    <w:rsid w:val="00952D89"/>
    <w:rsid w:val="00954079"/>
    <w:rsid w:val="0095509B"/>
    <w:rsid w:val="009564EF"/>
    <w:rsid w:val="00956AA1"/>
    <w:rsid w:val="00965939"/>
    <w:rsid w:val="00966C43"/>
    <w:rsid w:val="00973658"/>
    <w:rsid w:val="0097598B"/>
    <w:rsid w:val="009813A3"/>
    <w:rsid w:val="00982731"/>
    <w:rsid w:val="009837DC"/>
    <w:rsid w:val="00992054"/>
    <w:rsid w:val="00995A8C"/>
    <w:rsid w:val="009A3C4E"/>
    <w:rsid w:val="009A61A5"/>
    <w:rsid w:val="009A7F07"/>
    <w:rsid w:val="009B4EE8"/>
    <w:rsid w:val="009C2A7E"/>
    <w:rsid w:val="009C6C97"/>
    <w:rsid w:val="009C75A4"/>
    <w:rsid w:val="009C7E81"/>
    <w:rsid w:val="009D019F"/>
    <w:rsid w:val="009D1BF3"/>
    <w:rsid w:val="009D1C3F"/>
    <w:rsid w:val="009D7D6E"/>
    <w:rsid w:val="009E0401"/>
    <w:rsid w:val="009E1728"/>
    <w:rsid w:val="009F0547"/>
    <w:rsid w:val="009F598B"/>
    <w:rsid w:val="009F5EDC"/>
    <w:rsid w:val="00A002B7"/>
    <w:rsid w:val="00A01962"/>
    <w:rsid w:val="00A07286"/>
    <w:rsid w:val="00A10A3C"/>
    <w:rsid w:val="00A10D7F"/>
    <w:rsid w:val="00A1276A"/>
    <w:rsid w:val="00A138FD"/>
    <w:rsid w:val="00A1642F"/>
    <w:rsid w:val="00A173EF"/>
    <w:rsid w:val="00A227FA"/>
    <w:rsid w:val="00A26410"/>
    <w:rsid w:val="00A31097"/>
    <w:rsid w:val="00A31AA8"/>
    <w:rsid w:val="00A36016"/>
    <w:rsid w:val="00A37AAB"/>
    <w:rsid w:val="00A41F3C"/>
    <w:rsid w:val="00A42953"/>
    <w:rsid w:val="00A43FE1"/>
    <w:rsid w:val="00A57B26"/>
    <w:rsid w:val="00A674E6"/>
    <w:rsid w:val="00A73E54"/>
    <w:rsid w:val="00A766E3"/>
    <w:rsid w:val="00A76DFB"/>
    <w:rsid w:val="00A76F09"/>
    <w:rsid w:val="00A77B7A"/>
    <w:rsid w:val="00A82B86"/>
    <w:rsid w:val="00A854BD"/>
    <w:rsid w:val="00A85CD1"/>
    <w:rsid w:val="00A87066"/>
    <w:rsid w:val="00A87EE6"/>
    <w:rsid w:val="00A97059"/>
    <w:rsid w:val="00AA458D"/>
    <w:rsid w:val="00AB5CF8"/>
    <w:rsid w:val="00AC2204"/>
    <w:rsid w:val="00AC33DE"/>
    <w:rsid w:val="00AD59E6"/>
    <w:rsid w:val="00AE2478"/>
    <w:rsid w:val="00AE4BC6"/>
    <w:rsid w:val="00AE51EF"/>
    <w:rsid w:val="00AE7CB5"/>
    <w:rsid w:val="00AF1E14"/>
    <w:rsid w:val="00B0507E"/>
    <w:rsid w:val="00B14A76"/>
    <w:rsid w:val="00B15A4E"/>
    <w:rsid w:val="00B22465"/>
    <w:rsid w:val="00B22CD2"/>
    <w:rsid w:val="00B22F78"/>
    <w:rsid w:val="00B23471"/>
    <w:rsid w:val="00B24793"/>
    <w:rsid w:val="00B30516"/>
    <w:rsid w:val="00B364C1"/>
    <w:rsid w:val="00B51130"/>
    <w:rsid w:val="00B57373"/>
    <w:rsid w:val="00B629C6"/>
    <w:rsid w:val="00B663C0"/>
    <w:rsid w:val="00B70481"/>
    <w:rsid w:val="00B75F2C"/>
    <w:rsid w:val="00B77AF4"/>
    <w:rsid w:val="00B81EC9"/>
    <w:rsid w:val="00B83DCE"/>
    <w:rsid w:val="00B972FF"/>
    <w:rsid w:val="00BA1902"/>
    <w:rsid w:val="00BA4B57"/>
    <w:rsid w:val="00BA5830"/>
    <w:rsid w:val="00BA7C62"/>
    <w:rsid w:val="00BB228C"/>
    <w:rsid w:val="00BB4E71"/>
    <w:rsid w:val="00BB7BA0"/>
    <w:rsid w:val="00BB7C91"/>
    <w:rsid w:val="00BC193B"/>
    <w:rsid w:val="00BC28B2"/>
    <w:rsid w:val="00BC5F14"/>
    <w:rsid w:val="00BD2762"/>
    <w:rsid w:val="00BE0D91"/>
    <w:rsid w:val="00BE1033"/>
    <w:rsid w:val="00BE347C"/>
    <w:rsid w:val="00BE481E"/>
    <w:rsid w:val="00BE4F32"/>
    <w:rsid w:val="00BE55C2"/>
    <w:rsid w:val="00BF53C2"/>
    <w:rsid w:val="00C02B77"/>
    <w:rsid w:val="00C03A77"/>
    <w:rsid w:val="00C07A1A"/>
    <w:rsid w:val="00C1426B"/>
    <w:rsid w:val="00C17688"/>
    <w:rsid w:val="00C22706"/>
    <w:rsid w:val="00C2484A"/>
    <w:rsid w:val="00C27368"/>
    <w:rsid w:val="00C31EDE"/>
    <w:rsid w:val="00C3503B"/>
    <w:rsid w:val="00C423C6"/>
    <w:rsid w:val="00C45FC7"/>
    <w:rsid w:val="00C53EE1"/>
    <w:rsid w:val="00C553E5"/>
    <w:rsid w:val="00C55796"/>
    <w:rsid w:val="00C63276"/>
    <w:rsid w:val="00C63D44"/>
    <w:rsid w:val="00C70205"/>
    <w:rsid w:val="00C77948"/>
    <w:rsid w:val="00C818F5"/>
    <w:rsid w:val="00C82A78"/>
    <w:rsid w:val="00C82BF3"/>
    <w:rsid w:val="00C8320B"/>
    <w:rsid w:val="00C87BC7"/>
    <w:rsid w:val="00C94D53"/>
    <w:rsid w:val="00CB0F95"/>
    <w:rsid w:val="00CB1A23"/>
    <w:rsid w:val="00CB1AED"/>
    <w:rsid w:val="00CC55B4"/>
    <w:rsid w:val="00CC5EA2"/>
    <w:rsid w:val="00CC6180"/>
    <w:rsid w:val="00CC738E"/>
    <w:rsid w:val="00CD4D3D"/>
    <w:rsid w:val="00CD5AEB"/>
    <w:rsid w:val="00CE172F"/>
    <w:rsid w:val="00CE37C3"/>
    <w:rsid w:val="00CE7797"/>
    <w:rsid w:val="00CF1D80"/>
    <w:rsid w:val="00CF5D5C"/>
    <w:rsid w:val="00CF62C4"/>
    <w:rsid w:val="00CF6D8A"/>
    <w:rsid w:val="00CF7DB2"/>
    <w:rsid w:val="00D01A46"/>
    <w:rsid w:val="00D04274"/>
    <w:rsid w:val="00D06563"/>
    <w:rsid w:val="00D1369A"/>
    <w:rsid w:val="00D17B7E"/>
    <w:rsid w:val="00D22733"/>
    <w:rsid w:val="00D27562"/>
    <w:rsid w:val="00D32654"/>
    <w:rsid w:val="00D405AE"/>
    <w:rsid w:val="00D42E9A"/>
    <w:rsid w:val="00D4640C"/>
    <w:rsid w:val="00D46DE4"/>
    <w:rsid w:val="00D47C57"/>
    <w:rsid w:val="00D5135B"/>
    <w:rsid w:val="00D63181"/>
    <w:rsid w:val="00D670D8"/>
    <w:rsid w:val="00D67C1A"/>
    <w:rsid w:val="00D71B25"/>
    <w:rsid w:val="00D76E54"/>
    <w:rsid w:val="00D773C9"/>
    <w:rsid w:val="00D82FC1"/>
    <w:rsid w:val="00D832DC"/>
    <w:rsid w:val="00D839CE"/>
    <w:rsid w:val="00D904DF"/>
    <w:rsid w:val="00D91C70"/>
    <w:rsid w:val="00D923E9"/>
    <w:rsid w:val="00D93049"/>
    <w:rsid w:val="00D968A1"/>
    <w:rsid w:val="00D969CC"/>
    <w:rsid w:val="00DA0453"/>
    <w:rsid w:val="00DA1F55"/>
    <w:rsid w:val="00DB770C"/>
    <w:rsid w:val="00DB78B4"/>
    <w:rsid w:val="00DB7E40"/>
    <w:rsid w:val="00DC0F25"/>
    <w:rsid w:val="00DC39C4"/>
    <w:rsid w:val="00DC7C28"/>
    <w:rsid w:val="00DD1CA6"/>
    <w:rsid w:val="00DD26EB"/>
    <w:rsid w:val="00DD4C11"/>
    <w:rsid w:val="00DD5F58"/>
    <w:rsid w:val="00DE0E2D"/>
    <w:rsid w:val="00DE6510"/>
    <w:rsid w:val="00DE6A68"/>
    <w:rsid w:val="00DF074D"/>
    <w:rsid w:val="00DF2A9F"/>
    <w:rsid w:val="00E005C8"/>
    <w:rsid w:val="00E0424D"/>
    <w:rsid w:val="00E052C7"/>
    <w:rsid w:val="00E069F1"/>
    <w:rsid w:val="00E079B5"/>
    <w:rsid w:val="00E112CD"/>
    <w:rsid w:val="00E115E5"/>
    <w:rsid w:val="00E211EF"/>
    <w:rsid w:val="00E26CAC"/>
    <w:rsid w:val="00E33B8C"/>
    <w:rsid w:val="00E34FC8"/>
    <w:rsid w:val="00E418E6"/>
    <w:rsid w:val="00E4335B"/>
    <w:rsid w:val="00E470B4"/>
    <w:rsid w:val="00E51F49"/>
    <w:rsid w:val="00E56D02"/>
    <w:rsid w:val="00E644BB"/>
    <w:rsid w:val="00E6580D"/>
    <w:rsid w:val="00E66151"/>
    <w:rsid w:val="00E66685"/>
    <w:rsid w:val="00E73C29"/>
    <w:rsid w:val="00E75557"/>
    <w:rsid w:val="00E76494"/>
    <w:rsid w:val="00E83591"/>
    <w:rsid w:val="00EB5073"/>
    <w:rsid w:val="00EB51EC"/>
    <w:rsid w:val="00ED0022"/>
    <w:rsid w:val="00ED55EF"/>
    <w:rsid w:val="00EF602F"/>
    <w:rsid w:val="00F00F1D"/>
    <w:rsid w:val="00F03234"/>
    <w:rsid w:val="00F079CE"/>
    <w:rsid w:val="00F07C7C"/>
    <w:rsid w:val="00F11E7A"/>
    <w:rsid w:val="00F1208D"/>
    <w:rsid w:val="00F12655"/>
    <w:rsid w:val="00F14C0C"/>
    <w:rsid w:val="00F15B06"/>
    <w:rsid w:val="00F1715E"/>
    <w:rsid w:val="00F227FC"/>
    <w:rsid w:val="00F23ACD"/>
    <w:rsid w:val="00F255B4"/>
    <w:rsid w:val="00F27538"/>
    <w:rsid w:val="00F3112D"/>
    <w:rsid w:val="00F3339C"/>
    <w:rsid w:val="00F3470C"/>
    <w:rsid w:val="00F61F6B"/>
    <w:rsid w:val="00F64592"/>
    <w:rsid w:val="00F67224"/>
    <w:rsid w:val="00F7100F"/>
    <w:rsid w:val="00F83FB9"/>
    <w:rsid w:val="00F84406"/>
    <w:rsid w:val="00F94EBC"/>
    <w:rsid w:val="00F97162"/>
    <w:rsid w:val="00FA4961"/>
    <w:rsid w:val="00FA6834"/>
    <w:rsid w:val="00FA78F0"/>
    <w:rsid w:val="00FB081D"/>
    <w:rsid w:val="00FB5D66"/>
    <w:rsid w:val="00FC3381"/>
    <w:rsid w:val="00FD4D66"/>
    <w:rsid w:val="00FE1536"/>
    <w:rsid w:val="00FE576C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8589C"/>
  <w15:chartTrackingRefBased/>
  <w15:docId w15:val="{11872960-3BDA-40F4-9D18-4042A5F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B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6D"/>
    <w:pPr>
      <w:ind w:left="720"/>
      <w:contextualSpacing/>
    </w:pPr>
  </w:style>
  <w:style w:type="character" w:customStyle="1" w:styleId="FontStyle16">
    <w:name w:val="Font Style16"/>
    <w:basedOn w:val="DefaultParagraphFont"/>
    <w:uiPriority w:val="99"/>
    <w:rsid w:val="008308E1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 Знак"/>
    <w:basedOn w:val="Normal"/>
    <w:rsid w:val="003A62CA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F14"/>
  </w:style>
  <w:style w:type="paragraph" w:styleId="Footer">
    <w:name w:val="footer"/>
    <w:basedOn w:val="Normal"/>
    <w:link w:val="FooterChar"/>
    <w:uiPriority w:val="99"/>
    <w:unhideWhenUsed/>
    <w:rsid w:val="00BC5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F14"/>
  </w:style>
  <w:style w:type="paragraph" w:styleId="FootnoteText">
    <w:name w:val="footnote text"/>
    <w:basedOn w:val="Normal"/>
    <w:link w:val="FootnoteTextChar"/>
    <w:uiPriority w:val="99"/>
    <w:semiHidden/>
    <w:unhideWhenUsed/>
    <w:rsid w:val="00652D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D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D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2479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7B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57B26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E4BC6"/>
    <w:pPr>
      <w:tabs>
        <w:tab w:val="right" w:leader="dot" w:pos="9205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57B2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57B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57B26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696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B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B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B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B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5A8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C7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usecretariat@mrrb.government.b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usecretariat@mrrb.government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mr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rb.b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E69B-48B7-452B-B568-AC87D79F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</TotalTime>
  <Pages>17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28009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VESELKA DOBREVA PETROVA</dc:creator>
  <cp:keywords/>
  <dc:description/>
  <cp:lastModifiedBy>VESELKA DOBREVA PETROVA</cp:lastModifiedBy>
  <cp:revision>143</cp:revision>
  <dcterms:created xsi:type="dcterms:W3CDTF">2022-02-04T08:30:00Z</dcterms:created>
  <dcterms:modified xsi:type="dcterms:W3CDTF">2024-02-08T12:42:00Z</dcterms:modified>
</cp:coreProperties>
</file>